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B8A4" w14:textId="77777777" w:rsidR="000A266F" w:rsidRDefault="00521B51">
      <w:pPr>
        <w:tabs>
          <w:tab w:val="center" w:pos="4680"/>
        </w:tabs>
        <w:spacing w:after="0"/>
        <w:jc w:val="center"/>
        <w:rPr>
          <w:rFonts w:ascii="Arial" w:hAnsi="Arial" w:cs="Arial"/>
          <w:b/>
          <w:bCs/>
          <w:sz w:val="32"/>
          <w:szCs w:val="32"/>
        </w:rPr>
      </w:pPr>
      <w:r w:rsidRPr="00CB7299">
        <w:rPr>
          <w:rFonts w:ascii="Arial" w:hAnsi="Arial" w:cs="Arial"/>
          <w:b/>
          <w:bCs/>
          <w:sz w:val="32"/>
          <w:szCs w:val="32"/>
        </w:rPr>
        <w:t>UNINTERRUPTIBLE POWER SUPPLY</w:t>
      </w:r>
    </w:p>
    <w:p w14:paraId="51F6DBBB" w14:textId="77777777" w:rsidR="00FD125E" w:rsidRPr="005700E7" w:rsidRDefault="00FD125E" w:rsidP="005700E7">
      <w:pPr>
        <w:tabs>
          <w:tab w:val="center" w:pos="4680"/>
        </w:tabs>
        <w:spacing w:after="0"/>
        <w:rPr>
          <w:rFonts w:ascii="Arial" w:hAnsi="Arial" w:cs="Arial"/>
          <w:sz w:val="24"/>
          <w:szCs w:val="24"/>
        </w:rPr>
      </w:pPr>
    </w:p>
    <w:p w14:paraId="30C65108" w14:textId="18B16B90" w:rsidR="004E5945" w:rsidRPr="00CB7299" w:rsidRDefault="004E5945" w:rsidP="008D47E1">
      <w:pPr>
        <w:tabs>
          <w:tab w:val="left" w:pos="-1440"/>
        </w:tabs>
        <w:spacing w:after="0"/>
        <w:rPr>
          <w:rFonts w:ascii="Arial" w:hAnsi="Arial" w:cs="Arial"/>
          <w:sz w:val="24"/>
          <w:szCs w:val="24"/>
        </w:rPr>
      </w:pPr>
      <w:r w:rsidRPr="00CB7299">
        <w:rPr>
          <w:rFonts w:ascii="Arial" w:hAnsi="Arial" w:cs="Arial"/>
          <w:sz w:val="24"/>
          <w:szCs w:val="24"/>
        </w:rPr>
        <w:t xml:space="preserve">Effective Date: </w:t>
      </w:r>
      <w:r w:rsidR="00AD09FB">
        <w:rPr>
          <w:rFonts w:ascii="Arial" w:hAnsi="Arial" w:cs="Arial"/>
          <w:sz w:val="24"/>
          <w:szCs w:val="24"/>
        </w:rPr>
        <w:t>08/07/2015</w:t>
      </w:r>
    </w:p>
    <w:p w14:paraId="431F777F" w14:textId="77777777" w:rsidR="00A663F4" w:rsidRPr="00CB7299" w:rsidRDefault="008D47E1" w:rsidP="008D47E1">
      <w:pPr>
        <w:spacing w:after="0"/>
        <w:rPr>
          <w:rFonts w:ascii="Arial" w:hAnsi="Arial" w:cs="Arial"/>
          <w:sz w:val="24"/>
          <w:szCs w:val="24"/>
        </w:rPr>
      </w:pPr>
      <w:r w:rsidRPr="00CB7299">
        <w:rPr>
          <w:rFonts w:ascii="Arial" w:hAnsi="Arial" w:cs="Arial"/>
          <w:sz w:val="24"/>
          <w:szCs w:val="24"/>
        </w:rPr>
        <w:t>Document Identifier: CM-</w:t>
      </w:r>
      <w:r w:rsidR="00521B51" w:rsidRPr="00CB7299">
        <w:rPr>
          <w:rFonts w:ascii="Arial" w:hAnsi="Arial" w:cs="Arial"/>
          <w:sz w:val="24"/>
          <w:szCs w:val="24"/>
        </w:rPr>
        <w:t>685</w:t>
      </w:r>
      <w:r w:rsidR="00057145" w:rsidRPr="00CB7299">
        <w:rPr>
          <w:rFonts w:ascii="Arial" w:hAnsi="Arial" w:cs="Arial"/>
          <w:sz w:val="24"/>
          <w:szCs w:val="24"/>
        </w:rPr>
        <w:t>-</w:t>
      </w:r>
      <w:r w:rsidR="00521B51" w:rsidRPr="00CB7299">
        <w:rPr>
          <w:rFonts w:ascii="Arial" w:hAnsi="Arial" w:cs="Arial"/>
          <w:sz w:val="24"/>
          <w:szCs w:val="24"/>
        </w:rPr>
        <w:t>2.2-01</w:t>
      </w:r>
    </w:p>
    <w:p w14:paraId="293829F1" w14:textId="77777777" w:rsidR="004E5945" w:rsidRPr="005700E7" w:rsidRDefault="004E5945" w:rsidP="008D47E1">
      <w:pPr>
        <w:spacing w:after="0"/>
        <w:rPr>
          <w:rFonts w:ascii="Arial" w:hAnsi="Arial" w:cs="Arial"/>
          <w:vanish/>
          <w:sz w:val="24"/>
          <w:szCs w:val="24"/>
        </w:rPr>
      </w:pPr>
      <w:r w:rsidRPr="005700E7">
        <w:rPr>
          <w:rFonts w:ascii="Arial" w:hAnsi="Arial" w:cs="Arial"/>
          <w:vanish/>
          <w:sz w:val="24"/>
          <w:szCs w:val="24"/>
        </w:rPr>
        <w:t>Approved/Issued by:</w:t>
      </w:r>
      <w:r w:rsidR="004C5E16" w:rsidRPr="005700E7">
        <w:rPr>
          <w:rFonts w:ascii="Arial" w:hAnsi="Arial" w:cs="Arial"/>
          <w:vanish/>
          <w:sz w:val="24"/>
          <w:szCs w:val="24"/>
        </w:rPr>
        <w:t xml:space="preserve"> Jeff Morgan, Product Certification</w:t>
      </w:r>
      <w:r w:rsidR="00023A0A" w:rsidRPr="005700E7">
        <w:rPr>
          <w:rFonts w:ascii="Arial" w:hAnsi="Arial" w:cs="Arial"/>
          <w:vanish/>
          <w:sz w:val="24"/>
          <w:szCs w:val="24"/>
        </w:rPr>
        <w:t xml:space="preserve"> Manager</w:t>
      </w:r>
    </w:p>
    <w:p w14:paraId="6AADBE1E" w14:textId="77777777" w:rsidR="004E5945" w:rsidRPr="00CB7299" w:rsidRDefault="004E5945" w:rsidP="008D47E1">
      <w:pPr>
        <w:spacing w:after="0"/>
        <w:rPr>
          <w:rFonts w:ascii="Arial" w:hAnsi="Arial" w:cs="Arial"/>
          <w:sz w:val="24"/>
          <w:szCs w:val="24"/>
        </w:rPr>
      </w:pPr>
    </w:p>
    <w:p w14:paraId="26636E40" w14:textId="77777777" w:rsidR="004E5945" w:rsidRPr="00CB7299" w:rsidRDefault="004E5945" w:rsidP="008D47E1">
      <w:pPr>
        <w:spacing w:after="0"/>
        <w:rPr>
          <w:rFonts w:ascii="Arial" w:hAnsi="Arial" w:cs="Arial"/>
          <w:sz w:val="24"/>
          <w:szCs w:val="24"/>
        </w:rPr>
      </w:pPr>
      <w:r w:rsidRPr="00CB7299">
        <w:rPr>
          <w:rFonts w:ascii="Arial" w:hAnsi="Arial" w:cs="Arial"/>
          <w:sz w:val="24"/>
          <w:szCs w:val="24"/>
        </w:rPr>
        <w:t xml:space="preserve">Printed copies are for </w:t>
      </w:r>
      <w:r w:rsidRPr="00CB7299">
        <w:rPr>
          <w:rFonts w:ascii="Arial" w:hAnsi="Arial" w:cs="Arial"/>
          <w:color w:val="FF0000"/>
          <w:sz w:val="24"/>
          <w:szCs w:val="24"/>
        </w:rPr>
        <w:t>reference</w:t>
      </w:r>
      <w:r w:rsidRPr="00CB7299">
        <w:rPr>
          <w:rFonts w:ascii="Arial" w:hAnsi="Arial" w:cs="Arial"/>
          <w:sz w:val="24"/>
          <w:szCs w:val="24"/>
        </w:rPr>
        <w:t xml:space="preserve"> only; they are not controlled. Latest version is </w:t>
      </w:r>
      <w:r w:rsidRPr="00CB7299">
        <w:rPr>
          <w:rFonts w:ascii="Arial" w:hAnsi="Arial" w:cs="Arial"/>
          <w:color w:val="FF0000"/>
          <w:sz w:val="24"/>
          <w:szCs w:val="24"/>
        </w:rPr>
        <w:t>on-line</w:t>
      </w:r>
      <w:r w:rsidRPr="00CB7299">
        <w:rPr>
          <w:rFonts w:ascii="Arial" w:hAnsi="Arial" w:cs="Arial"/>
          <w:sz w:val="24"/>
          <w:szCs w:val="24"/>
        </w:rPr>
        <w:t>.</w:t>
      </w:r>
    </w:p>
    <w:p w14:paraId="4F894F90" w14:textId="77777777" w:rsidR="004E5945" w:rsidRPr="00CB7299" w:rsidRDefault="004E5945" w:rsidP="008D47E1">
      <w:pPr>
        <w:spacing w:after="0"/>
        <w:rPr>
          <w:rFonts w:ascii="Arial" w:hAnsi="Arial" w:cs="Arial"/>
          <w:sz w:val="24"/>
          <w:szCs w:val="24"/>
        </w:rPr>
      </w:pPr>
    </w:p>
    <w:tbl>
      <w:tblPr>
        <w:tblStyle w:val="FDOT-Table"/>
        <w:tblW w:w="9630" w:type="dxa"/>
        <w:jc w:val="left"/>
        <w:tblLayout w:type="fixed"/>
        <w:tblLook w:val="04A0" w:firstRow="1" w:lastRow="0" w:firstColumn="1" w:lastColumn="0" w:noHBand="0" w:noVBand="1"/>
      </w:tblPr>
      <w:tblGrid>
        <w:gridCol w:w="792"/>
        <w:gridCol w:w="1295"/>
        <w:gridCol w:w="4195"/>
        <w:gridCol w:w="1620"/>
        <w:gridCol w:w="1728"/>
      </w:tblGrid>
      <w:tr w:rsidR="00FB2E91" w:rsidRPr="00CB7299" w14:paraId="704BA170" w14:textId="77777777" w:rsidTr="00D90719">
        <w:trPr>
          <w:cnfStyle w:val="100000000000" w:firstRow="1" w:lastRow="0" w:firstColumn="0" w:lastColumn="0" w:oddVBand="0" w:evenVBand="0" w:oddHBand="0" w:evenHBand="0" w:firstRowFirstColumn="0" w:firstRowLastColumn="0" w:lastRowFirstColumn="0" w:lastRowLastColumn="0"/>
          <w:cantSplit/>
          <w:tblHeader/>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61BE17A2" w14:textId="77777777" w:rsidR="00FB2E91" w:rsidRPr="005700E7" w:rsidRDefault="00FB2E91" w:rsidP="004E5945">
            <w:pPr>
              <w:rPr>
                <w:b w:val="0"/>
                <w:bCs w:val="0"/>
                <w:vanish/>
                <w:sz w:val="24"/>
                <w:szCs w:val="24"/>
              </w:rPr>
            </w:pPr>
            <w:r w:rsidRPr="005700E7">
              <w:rPr>
                <w:vanish/>
                <w:sz w:val="24"/>
                <w:szCs w:val="24"/>
              </w:rPr>
              <w:t>REV.</w:t>
            </w:r>
          </w:p>
        </w:tc>
        <w:tc>
          <w:tcPr>
            <w:tcW w:w="1295" w:type="dxa"/>
            <w:vAlign w:val="center"/>
            <w:hideMark/>
          </w:tcPr>
          <w:p w14:paraId="549D9743" w14:textId="77777777" w:rsidR="00FB2E91" w:rsidRPr="005700E7"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sz w:val="24"/>
                <w:szCs w:val="24"/>
              </w:rPr>
            </w:pPr>
            <w:r w:rsidRPr="005700E7">
              <w:rPr>
                <w:vanish/>
                <w:sz w:val="24"/>
                <w:szCs w:val="24"/>
              </w:rPr>
              <w:t>DATE</w:t>
            </w:r>
          </w:p>
        </w:tc>
        <w:tc>
          <w:tcPr>
            <w:tcW w:w="4195" w:type="dxa"/>
            <w:vAlign w:val="center"/>
            <w:hideMark/>
          </w:tcPr>
          <w:p w14:paraId="3CC0D762" w14:textId="77777777" w:rsidR="00FB2E91" w:rsidRPr="005700E7"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sz w:val="24"/>
                <w:szCs w:val="24"/>
              </w:rPr>
            </w:pPr>
            <w:r w:rsidRPr="005700E7">
              <w:rPr>
                <w:vanish/>
                <w:sz w:val="24"/>
                <w:szCs w:val="24"/>
              </w:rPr>
              <w:t>DESCRIPTION</w:t>
            </w:r>
          </w:p>
        </w:tc>
        <w:tc>
          <w:tcPr>
            <w:tcW w:w="1620" w:type="dxa"/>
            <w:vAlign w:val="center"/>
            <w:hideMark/>
          </w:tcPr>
          <w:p w14:paraId="4D138F9C" w14:textId="77777777" w:rsidR="007F72C2" w:rsidRPr="005700E7" w:rsidRDefault="00FB2E91" w:rsidP="004E5945">
            <w:pPr>
              <w:cnfStyle w:val="100000000000" w:firstRow="1" w:lastRow="0" w:firstColumn="0" w:lastColumn="0" w:oddVBand="0" w:evenVBand="0" w:oddHBand="0" w:evenHBand="0" w:firstRowFirstColumn="0" w:firstRowLastColumn="0" w:lastRowFirstColumn="0" w:lastRowLastColumn="0"/>
              <w:rPr>
                <w:vanish/>
                <w:sz w:val="24"/>
                <w:szCs w:val="24"/>
              </w:rPr>
            </w:pPr>
            <w:r w:rsidRPr="005700E7">
              <w:rPr>
                <w:vanish/>
                <w:sz w:val="24"/>
                <w:szCs w:val="24"/>
              </w:rPr>
              <w:t xml:space="preserve">AUTHORED </w:t>
            </w:r>
          </w:p>
          <w:p w14:paraId="027938AE" w14:textId="77777777" w:rsidR="00FB2E91" w:rsidRPr="005700E7" w:rsidRDefault="00FB2E91" w:rsidP="004E5945">
            <w:pPr>
              <w:cnfStyle w:val="100000000000" w:firstRow="1" w:lastRow="0" w:firstColumn="0" w:lastColumn="0" w:oddVBand="0" w:evenVBand="0" w:oddHBand="0" w:evenHBand="0" w:firstRowFirstColumn="0" w:firstRowLastColumn="0" w:lastRowFirstColumn="0" w:lastRowLastColumn="0"/>
              <w:rPr>
                <w:b w:val="0"/>
                <w:bCs w:val="0"/>
                <w:vanish/>
                <w:sz w:val="24"/>
                <w:szCs w:val="24"/>
              </w:rPr>
            </w:pPr>
            <w:r w:rsidRPr="005700E7">
              <w:rPr>
                <w:vanish/>
                <w:sz w:val="24"/>
                <w:szCs w:val="24"/>
              </w:rPr>
              <w:t>BY</w:t>
            </w:r>
          </w:p>
        </w:tc>
        <w:tc>
          <w:tcPr>
            <w:tcW w:w="1728" w:type="dxa"/>
            <w:vAlign w:val="center"/>
          </w:tcPr>
          <w:p w14:paraId="7F8018FD" w14:textId="77777777" w:rsidR="00FB2E91" w:rsidRPr="005700E7" w:rsidRDefault="00FB2E91" w:rsidP="00D90719">
            <w:pPr>
              <w:cnfStyle w:val="100000000000" w:firstRow="1" w:lastRow="0" w:firstColumn="0" w:lastColumn="0" w:oddVBand="0" w:evenVBand="0" w:oddHBand="0" w:evenHBand="0" w:firstRowFirstColumn="0" w:firstRowLastColumn="0" w:lastRowFirstColumn="0" w:lastRowLastColumn="0"/>
              <w:rPr>
                <w:vanish/>
                <w:sz w:val="24"/>
                <w:szCs w:val="24"/>
              </w:rPr>
            </w:pPr>
            <w:r w:rsidRPr="005700E7">
              <w:rPr>
                <w:vanish/>
                <w:sz w:val="24"/>
                <w:szCs w:val="24"/>
              </w:rPr>
              <w:t>REV MORE STRINGENT?</w:t>
            </w:r>
          </w:p>
        </w:tc>
      </w:tr>
      <w:tr w:rsidR="00FB2E91" w14:paraId="39ED0264"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hideMark/>
          </w:tcPr>
          <w:p w14:paraId="207D3C73" w14:textId="77777777" w:rsidR="00FB2E91" w:rsidRPr="005700E7" w:rsidRDefault="00521B51" w:rsidP="004E5945">
            <w:pPr>
              <w:rPr>
                <w:rFonts w:cs="Arial"/>
                <w:b w:val="0"/>
                <w:bCs w:val="0"/>
                <w:vanish/>
                <w:szCs w:val="18"/>
              </w:rPr>
            </w:pPr>
            <w:r w:rsidRPr="005700E7">
              <w:rPr>
                <w:rFonts w:cs="Arial"/>
                <w:b w:val="0"/>
                <w:bCs w:val="0"/>
                <w:vanish/>
                <w:szCs w:val="18"/>
              </w:rPr>
              <w:t>1.0</w:t>
            </w:r>
          </w:p>
        </w:tc>
        <w:tc>
          <w:tcPr>
            <w:tcW w:w="1295" w:type="dxa"/>
            <w:vAlign w:val="center"/>
          </w:tcPr>
          <w:p w14:paraId="7F84DDDE" w14:textId="77777777" w:rsidR="00FB2E91" w:rsidRPr="005700E7" w:rsidRDefault="00521B51"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r w:rsidRPr="005700E7">
              <w:rPr>
                <w:rFonts w:cs="Arial"/>
                <w:vanish/>
                <w:szCs w:val="18"/>
              </w:rPr>
              <w:t>07/01/2015</w:t>
            </w:r>
          </w:p>
        </w:tc>
        <w:tc>
          <w:tcPr>
            <w:tcW w:w="4195" w:type="dxa"/>
            <w:vAlign w:val="center"/>
            <w:hideMark/>
          </w:tcPr>
          <w:p w14:paraId="2740828A" w14:textId="211238E8" w:rsidR="00FB2E91" w:rsidRPr="005700E7" w:rsidRDefault="00521B51"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r w:rsidRPr="005700E7">
              <w:rPr>
                <w:rFonts w:cs="Arial"/>
                <w:vanish/>
                <w:szCs w:val="18"/>
              </w:rPr>
              <w:t>New matrix for SSRBC</w:t>
            </w:r>
            <w:r w:rsidR="00FD125E" w:rsidRPr="005700E7">
              <w:rPr>
                <w:rFonts w:cs="Arial"/>
                <w:vanish/>
                <w:szCs w:val="18"/>
              </w:rPr>
              <w:t xml:space="preserve"> (FA</w:t>
            </w:r>
            <w:r w:rsidR="00AD09FB" w:rsidRPr="005700E7">
              <w:rPr>
                <w:rFonts w:cs="Arial"/>
                <w:vanish/>
                <w:szCs w:val="18"/>
              </w:rPr>
              <w:t xml:space="preserve"> </w:t>
            </w:r>
            <w:r w:rsidR="005700E7" w:rsidRPr="005700E7">
              <w:rPr>
                <w:rFonts w:cs="Arial"/>
                <w:vanish/>
                <w:szCs w:val="18"/>
              </w:rPr>
              <w:t>1-13-15</w:t>
            </w:r>
            <w:r w:rsidR="00AD09FB" w:rsidRPr="005700E7">
              <w:rPr>
                <w:rFonts w:cs="Arial"/>
                <w:vanish/>
                <w:szCs w:val="18"/>
              </w:rPr>
              <w:t>)</w:t>
            </w:r>
            <w:r w:rsidR="009A10C8" w:rsidRPr="005700E7">
              <w:rPr>
                <w:rFonts w:cs="Arial"/>
                <w:vanish/>
                <w:szCs w:val="18"/>
              </w:rPr>
              <w:t>.</w:t>
            </w:r>
          </w:p>
        </w:tc>
        <w:tc>
          <w:tcPr>
            <w:tcW w:w="1620" w:type="dxa"/>
            <w:vAlign w:val="center"/>
          </w:tcPr>
          <w:p w14:paraId="70DCA965" w14:textId="77777777" w:rsidR="00FB2E91" w:rsidRPr="005700E7" w:rsidRDefault="00521B51"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r w:rsidRPr="005700E7">
              <w:rPr>
                <w:rFonts w:cs="Arial"/>
                <w:vanish/>
                <w:szCs w:val="18"/>
              </w:rPr>
              <w:t>David Bremer</w:t>
            </w:r>
          </w:p>
        </w:tc>
        <w:tc>
          <w:tcPr>
            <w:tcW w:w="1728" w:type="dxa"/>
            <w:vAlign w:val="center"/>
          </w:tcPr>
          <w:p w14:paraId="5C5B698C" w14:textId="77777777" w:rsidR="00FB2E91" w:rsidRPr="005700E7" w:rsidRDefault="00521B51" w:rsidP="00234678">
            <w:pPr>
              <w:cnfStyle w:val="000000100000" w:firstRow="0" w:lastRow="0" w:firstColumn="0" w:lastColumn="0" w:oddVBand="0" w:evenVBand="0" w:oddHBand="1" w:evenHBand="0" w:firstRowFirstColumn="0" w:firstRowLastColumn="0" w:lastRowFirstColumn="0" w:lastRowLastColumn="0"/>
              <w:rPr>
                <w:rFonts w:cs="Arial"/>
                <w:vanish/>
                <w:szCs w:val="18"/>
              </w:rPr>
            </w:pPr>
            <w:r w:rsidRPr="005700E7">
              <w:rPr>
                <w:rFonts w:cs="Arial"/>
                <w:vanish/>
                <w:szCs w:val="18"/>
              </w:rPr>
              <w:t>No</w:t>
            </w:r>
          </w:p>
        </w:tc>
      </w:tr>
      <w:tr w:rsidR="00767F4E" w14:paraId="023EECA6" w14:textId="77777777" w:rsidTr="00234678">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54818AB2" w14:textId="77777777" w:rsidR="00767F4E" w:rsidRPr="005700E7" w:rsidRDefault="00767F4E" w:rsidP="004E5945">
            <w:pPr>
              <w:rPr>
                <w:rFonts w:cs="Arial"/>
                <w:b w:val="0"/>
                <w:bCs w:val="0"/>
                <w:vanish/>
                <w:szCs w:val="18"/>
              </w:rPr>
            </w:pPr>
          </w:p>
        </w:tc>
        <w:tc>
          <w:tcPr>
            <w:tcW w:w="1295" w:type="dxa"/>
            <w:vAlign w:val="center"/>
          </w:tcPr>
          <w:p w14:paraId="08B2BCBD" w14:textId="77777777" w:rsidR="00767F4E" w:rsidRPr="005700E7" w:rsidRDefault="00767F4E" w:rsidP="00767F4E">
            <w:pPr>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4195" w:type="dxa"/>
            <w:vAlign w:val="center"/>
          </w:tcPr>
          <w:p w14:paraId="4BFF4B9E" w14:textId="77777777" w:rsidR="00767F4E" w:rsidRPr="005700E7" w:rsidRDefault="00767F4E" w:rsidP="00767F4E">
            <w:pPr>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620" w:type="dxa"/>
            <w:vAlign w:val="center"/>
          </w:tcPr>
          <w:p w14:paraId="1C04C5A4" w14:textId="77777777" w:rsidR="00767F4E" w:rsidRPr="005700E7" w:rsidRDefault="00767F4E" w:rsidP="00767F4E">
            <w:pPr>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728" w:type="dxa"/>
            <w:vAlign w:val="center"/>
          </w:tcPr>
          <w:p w14:paraId="7E1EE4DD" w14:textId="77777777" w:rsidR="00767F4E" w:rsidRPr="005700E7" w:rsidRDefault="00767F4E" w:rsidP="00234678">
            <w:pPr>
              <w:cnfStyle w:val="000000000000" w:firstRow="0" w:lastRow="0" w:firstColumn="0" w:lastColumn="0" w:oddVBand="0" w:evenVBand="0" w:oddHBand="0" w:evenHBand="0" w:firstRowFirstColumn="0" w:firstRowLastColumn="0" w:lastRowFirstColumn="0" w:lastRowLastColumn="0"/>
              <w:rPr>
                <w:rFonts w:cs="Arial"/>
                <w:vanish/>
                <w:szCs w:val="18"/>
              </w:rPr>
            </w:pPr>
          </w:p>
        </w:tc>
      </w:tr>
      <w:tr w:rsidR="00767F4E" w14:paraId="5C872B8F"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309413F" w14:textId="77777777" w:rsidR="00767F4E" w:rsidRPr="005700E7" w:rsidRDefault="00767F4E" w:rsidP="004E5945">
            <w:pPr>
              <w:rPr>
                <w:rFonts w:cs="Arial"/>
                <w:b w:val="0"/>
                <w:bCs w:val="0"/>
                <w:vanish/>
                <w:szCs w:val="18"/>
              </w:rPr>
            </w:pPr>
          </w:p>
        </w:tc>
        <w:tc>
          <w:tcPr>
            <w:tcW w:w="1295" w:type="dxa"/>
            <w:vAlign w:val="center"/>
          </w:tcPr>
          <w:p w14:paraId="5518D66B" w14:textId="77777777" w:rsidR="00767F4E" w:rsidRPr="005700E7" w:rsidRDefault="00767F4E"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4195" w:type="dxa"/>
            <w:vAlign w:val="center"/>
          </w:tcPr>
          <w:p w14:paraId="34E6B11F" w14:textId="77777777" w:rsidR="00767F4E" w:rsidRPr="005700E7" w:rsidRDefault="00767F4E"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620" w:type="dxa"/>
            <w:vAlign w:val="center"/>
          </w:tcPr>
          <w:p w14:paraId="1125BB78" w14:textId="77777777" w:rsidR="00767F4E" w:rsidRPr="005700E7" w:rsidRDefault="00767F4E"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728" w:type="dxa"/>
            <w:vAlign w:val="center"/>
          </w:tcPr>
          <w:p w14:paraId="6F95AFD3" w14:textId="77777777" w:rsidR="00767F4E" w:rsidRPr="005700E7" w:rsidRDefault="00767F4E" w:rsidP="00234678">
            <w:pPr>
              <w:cnfStyle w:val="000000100000" w:firstRow="0" w:lastRow="0" w:firstColumn="0" w:lastColumn="0" w:oddVBand="0" w:evenVBand="0" w:oddHBand="1" w:evenHBand="0" w:firstRowFirstColumn="0" w:firstRowLastColumn="0" w:lastRowFirstColumn="0" w:lastRowLastColumn="0"/>
              <w:rPr>
                <w:rFonts w:cs="Arial"/>
                <w:vanish/>
                <w:szCs w:val="18"/>
              </w:rPr>
            </w:pPr>
          </w:p>
        </w:tc>
      </w:tr>
      <w:tr w:rsidR="00767F4E" w14:paraId="5DE70C90" w14:textId="77777777" w:rsidTr="00234678">
        <w:trPr>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489EFB2B" w14:textId="77777777" w:rsidR="00767F4E" w:rsidRPr="005700E7" w:rsidRDefault="00767F4E" w:rsidP="004E5945">
            <w:pPr>
              <w:rPr>
                <w:rFonts w:cs="Arial"/>
                <w:b w:val="0"/>
                <w:bCs w:val="0"/>
                <w:vanish/>
                <w:szCs w:val="18"/>
              </w:rPr>
            </w:pPr>
          </w:p>
        </w:tc>
        <w:tc>
          <w:tcPr>
            <w:tcW w:w="1295" w:type="dxa"/>
            <w:vAlign w:val="center"/>
          </w:tcPr>
          <w:p w14:paraId="161681E2" w14:textId="77777777" w:rsidR="00767F4E" w:rsidRPr="005700E7" w:rsidRDefault="00767F4E" w:rsidP="004E5945">
            <w:pPr>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4195" w:type="dxa"/>
            <w:vAlign w:val="center"/>
          </w:tcPr>
          <w:p w14:paraId="788165BC" w14:textId="77777777" w:rsidR="00767F4E" w:rsidRPr="005700E7" w:rsidRDefault="00767F4E" w:rsidP="004E5945">
            <w:pPr>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620" w:type="dxa"/>
            <w:vAlign w:val="center"/>
          </w:tcPr>
          <w:p w14:paraId="1728C4B3" w14:textId="77777777" w:rsidR="00767F4E" w:rsidRPr="005700E7" w:rsidRDefault="00767F4E" w:rsidP="004E5945">
            <w:pPr>
              <w:cnfStyle w:val="000000000000" w:firstRow="0" w:lastRow="0" w:firstColumn="0" w:lastColumn="0" w:oddVBand="0" w:evenVBand="0" w:oddHBand="0" w:evenHBand="0" w:firstRowFirstColumn="0" w:firstRowLastColumn="0" w:lastRowFirstColumn="0" w:lastRowLastColumn="0"/>
              <w:rPr>
                <w:rFonts w:cs="Arial"/>
                <w:vanish/>
                <w:szCs w:val="18"/>
              </w:rPr>
            </w:pPr>
          </w:p>
        </w:tc>
        <w:tc>
          <w:tcPr>
            <w:tcW w:w="1728" w:type="dxa"/>
            <w:vAlign w:val="center"/>
          </w:tcPr>
          <w:p w14:paraId="120ED3FB" w14:textId="77777777" w:rsidR="00767F4E" w:rsidRPr="005700E7" w:rsidRDefault="00767F4E" w:rsidP="00234678">
            <w:pPr>
              <w:cnfStyle w:val="000000000000" w:firstRow="0" w:lastRow="0" w:firstColumn="0" w:lastColumn="0" w:oddVBand="0" w:evenVBand="0" w:oddHBand="0" w:evenHBand="0" w:firstRowFirstColumn="0" w:firstRowLastColumn="0" w:lastRowFirstColumn="0" w:lastRowLastColumn="0"/>
              <w:rPr>
                <w:rFonts w:cs="Arial"/>
                <w:vanish/>
                <w:szCs w:val="18"/>
              </w:rPr>
            </w:pPr>
          </w:p>
        </w:tc>
      </w:tr>
      <w:tr w:rsidR="00767F4E" w14:paraId="7B04F2D7" w14:textId="77777777" w:rsidTr="00234678">
        <w:trPr>
          <w:cnfStyle w:val="000000100000" w:firstRow="0" w:lastRow="0" w:firstColumn="0" w:lastColumn="0" w:oddVBand="0" w:evenVBand="0" w:oddHBand="1" w:evenHBand="0" w:firstRowFirstColumn="0" w:firstRowLastColumn="0" w:lastRowFirstColumn="0" w:lastRowLastColumn="0"/>
          <w:cantSplit/>
          <w:jc w:val="left"/>
          <w:hidden/>
        </w:trPr>
        <w:tc>
          <w:tcPr>
            <w:cnfStyle w:val="001000000000" w:firstRow="0" w:lastRow="0" w:firstColumn="1" w:lastColumn="0" w:oddVBand="0" w:evenVBand="0" w:oddHBand="0" w:evenHBand="0" w:firstRowFirstColumn="0" w:firstRowLastColumn="0" w:lastRowFirstColumn="0" w:lastRowLastColumn="0"/>
            <w:tcW w:w="792" w:type="dxa"/>
            <w:vAlign w:val="center"/>
          </w:tcPr>
          <w:p w14:paraId="03D9DBFD" w14:textId="77777777" w:rsidR="00767F4E" w:rsidRPr="005700E7" w:rsidRDefault="00767F4E" w:rsidP="004E5945">
            <w:pPr>
              <w:rPr>
                <w:rFonts w:cs="Arial"/>
                <w:b w:val="0"/>
                <w:bCs w:val="0"/>
                <w:vanish/>
                <w:szCs w:val="18"/>
              </w:rPr>
            </w:pPr>
          </w:p>
        </w:tc>
        <w:tc>
          <w:tcPr>
            <w:tcW w:w="1295" w:type="dxa"/>
            <w:vAlign w:val="center"/>
          </w:tcPr>
          <w:p w14:paraId="57D92D0F" w14:textId="77777777" w:rsidR="00767F4E" w:rsidRPr="005700E7" w:rsidRDefault="00767F4E"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4195" w:type="dxa"/>
            <w:vAlign w:val="center"/>
          </w:tcPr>
          <w:p w14:paraId="41A28279" w14:textId="77777777" w:rsidR="00767F4E" w:rsidRPr="005700E7" w:rsidRDefault="00767F4E"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620" w:type="dxa"/>
            <w:vAlign w:val="center"/>
          </w:tcPr>
          <w:p w14:paraId="127436A0" w14:textId="77777777" w:rsidR="00767F4E" w:rsidRPr="005700E7" w:rsidRDefault="00767F4E" w:rsidP="004E5945">
            <w:pPr>
              <w:cnfStyle w:val="000000100000" w:firstRow="0" w:lastRow="0" w:firstColumn="0" w:lastColumn="0" w:oddVBand="0" w:evenVBand="0" w:oddHBand="1" w:evenHBand="0" w:firstRowFirstColumn="0" w:firstRowLastColumn="0" w:lastRowFirstColumn="0" w:lastRowLastColumn="0"/>
              <w:rPr>
                <w:rFonts w:cs="Arial"/>
                <w:vanish/>
                <w:szCs w:val="18"/>
              </w:rPr>
            </w:pPr>
          </w:p>
        </w:tc>
        <w:tc>
          <w:tcPr>
            <w:tcW w:w="1728" w:type="dxa"/>
            <w:vAlign w:val="center"/>
          </w:tcPr>
          <w:p w14:paraId="0F60435D" w14:textId="77777777" w:rsidR="00767F4E" w:rsidRPr="005700E7" w:rsidRDefault="00767F4E" w:rsidP="00234678">
            <w:pPr>
              <w:cnfStyle w:val="000000100000" w:firstRow="0" w:lastRow="0" w:firstColumn="0" w:lastColumn="0" w:oddVBand="0" w:evenVBand="0" w:oddHBand="1" w:evenHBand="0" w:firstRowFirstColumn="0" w:firstRowLastColumn="0" w:lastRowFirstColumn="0" w:lastRowLastColumn="0"/>
              <w:rPr>
                <w:rFonts w:cs="Arial"/>
                <w:vanish/>
                <w:szCs w:val="18"/>
              </w:rPr>
            </w:pPr>
          </w:p>
        </w:tc>
      </w:tr>
    </w:tbl>
    <w:p w14:paraId="07E51AD2" w14:textId="77777777" w:rsidR="004E5945" w:rsidRDefault="004E5945"/>
    <w:p w14:paraId="7B428F60" w14:textId="77777777" w:rsidR="00C55A73" w:rsidRDefault="00173045">
      <w:pPr>
        <w:sectPr w:rsidR="00C55A73" w:rsidSect="00C55A73">
          <w:headerReference w:type="default" r:id="rId11"/>
          <w:footerReference w:type="default" r:id="rId12"/>
          <w:headerReference w:type="first" r:id="rId13"/>
          <w:footerReference w:type="first" r:id="rId14"/>
          <w:pgSz w:w="12240" w:h="15840"/>
          <w:pgMar w:top="1440" w:right="1440" w:bottom="1440" w:left="1440" w:header="446" w:footer="461" w:gutter="0"/>
          <w:cols w:space="720"/>
          <w:titlePg/>
          <w:docGrid w:linePitch="360"/>
        </w:sectPr>
      </w:pPr>
      <w:r>
        <w:br w:type="page"/>
      </w:r>
    </w:p>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14:paraId="1F0265D4" w14:textId="77777777" w:rsidTr="00722593">
        <w:trPr>
          <w:trHeight w:val="1243"/>
        </w:trPr>
        <w:tc>
          <w:tcPr>
            <w:tcW w:w="1176" w:type="dxa"/>
          </w:tcPr>
          <w:p w14:paraId="438352B5" w14:textId="77777777" w:rsidR="00EE17D1" w:rsidRDefault="00FD74F5">
            <w:r w:rsidRPr="00FD74F5">
              <w:rPr>
                <w:noProof/>
              </w:rPr>
              <w:lastRenderedPageBreak/>
              <w:drawing>
                <wp:inline distT="0" distB="0" distL="0" distR="0" wp14:anchorId="33E4A9E7" wp14:editId="6656DB1B">
                  <wp:extent cx="689719" cy="3448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2008B4E9" w14:textId="77777777" w:rsidR="00050FF5" w:rsidRDefault="00EE17D1" w:rsidP="00050FF5">
            <w:pPr>
              <w:rPr>
                <w:rFonts w:ascii="Arial" w:hAnsi="Arial" w:cs="Arial"/>
                <w:sz w:val="28"/>
                <w:szCs w:val="28"/>
              </w:rPr>
            </w:pPr>
            <w:r w:rsidRPr="00722593">
              <w:rPr>
                <w:rFonts w:ascii="Arial" w:hAnsi="Arial" w:cs="Arial"/>
                <w:sz w:val="28"/>
                <w:szCs w:val="28"/>
              </w:rPr>
              <w:t>FDOT Traffic Engineering Research Laboratory</w:t>
            </w:r>
            <w:r w:rsidR="00050FF5">
              <w:rPr>
                <w:rFonts w:ascii="Arial" w:hAnsi="Arial" w:cs="Arial"/>
                <w:sz w:val="28"/>
                <w:szCs w:val="28"/>
              </w:rPr>
              <w:t xml:space="preserve"> (TERL)</w:t>
            </w:r>
            <w:r w:rsidRPr="00722593">
              <w:rPr>
                <w:rFonts w:ascii="Arial" w:hAnsi="Arial" w:cs="Arial"/>
                <w:sz w:val="28"/>
                <w:szCs w:val="28"/>
              </w:rPr>
              <w:t xml:space="preserve"> </w:t>
            </w:r>
          </w:p>
          <w:p w14:paraId="0911093E" w14:textId="56D0720F" w:rsidR="00EE17D1" w:rsidRPr="00722593" w:rsidRDefault="00CB7299" w:rsidP="00050FF5">
            <w:pPr>
              <w:rPr>
                <w:rFonts w:ascii="Arial" w:hAnsi="Arial" w:cs="Arial"/>
                <w:sz w:val="28"/>
                <w:szCs w:val="28"/>
              </w:rPr>
            </w:pPr>
            <w:r>
              <w:rPr>
                <w:rFonts w:ascii="Arial" w:hAnsi="Arial" w:cs="Arial"/>
                <w:sz w:val="28"/>
                <w:szCs w:val="28"/>
              </w:rPr>
              <w:t>Uninterrupt</w:t>
            </w:r>
            <w:r w:rsidR="007E3803">
              <w:rPr>
                <w:rFonts w:ascii="Arial" w:hAnsi="Arial" w:cs="Arial"/>
                <w:sz w:val="28"/>
                <w:szCs w:val="28"/>
              </w:rPr>
              <w:t>i</w:t>
            </w:r>
            <w:r>
              <w:rPr>
                <w:rFonts w:ascii="Arial" w:hAnsi="Arial" w:cs="Arial"/>
                <w:sz w:val="28"/>
                <w:szCs w:val="28"/>
              </w:rPr>
              <w:t>ble Power Supply (UPS)</w:t>
            </w:r>
            <w:r w:rsidR="00EE17D1" w:rsidRPr="00722593">
              <w:rPr>
                <w:rFonts w:ascii="Arial" w:hAnsi="Arial" w:cs="Arial"/>
                <w:sz w:val="28"/>
                <w:szCs w:val="28"/>
              </w:rPr>
              <w:t xml:space="preserve"> Compliance Matrix</w:t>
            </w:r>
          </w:p>
        </w:tc>
        <w:tc>
          <w:tcPr>
            <w:tcW w:w="6070" w:type="dxa"/>
          </w:tcPr>
          <w:p w14:paraId="6D9C44A5" w14:textId="6BF53127" w:rsidR="00EE17D1" w:rsidRPr="00722593" w:rsidRDefault="00EE17D1" w:rsidP="00CB7299">
            <w:pPr>
              <w:rPr>
                <w:rFonts w:ascii="Arial" w:hAnsi="Arial" w:cs="Arial"/>
                <w:sz w:val="17"/>
                <w:szCs w:val="17"/>
              </w:rPr>
            </w:pPr>
            <w:r w:rsidRPr="00722593">
              <w:rPr>
                <w:rFonts w:ascii="Arial" w:hAnsi="Arial" w:cs="Arial"/>
                <w:sz w:val="17"/>
                <w:szCs w:val="17"/>
              </w:rPr>
              <w:t xml:space="preserve">By signing </w:t>
            </w:r>
            <w:r w:rsidR="00A663F4">
              <w:rPr>
                <w:rFonts w:ascii="Arial" w:hAnsi="Arial" w:cs="Arial"/>
                <w:sz w:val="17"/>
                <w:szCs w:val="17"/>
              </w:rPr>
              <w:t xml:space="preserve">this form, the applicant </w:t>
            </w:r>
            <w:r w:rsidRPr="00722593">
              <w:rPr>
                <w:rFonts w:ascii="Arial" w:hAnsi="Arial" w:cs="Arial"/>
                <w:sz w:val="17"/>
                <w:szCs w:val="17"/>
              </w:rPr>
              <w:t>declares that he/she has read and understan</w:t>
            </w:r>
            <w:r w:rsidR="00A338D0">
              <w:rPr>
                <w:rFonts w:ascii="Arial" w:hAnsi="Arial" w:cs="Arial"/>
                <w:sz w:val="17"/>
                <w:szCs w:val="17"/>
              </w:rPr>
              <w:t xml:space="preserve">ds </w:t>
            </w:r>
            <w:r w:rsidR="00A663F4">
              <w:rPr>
                <w:rFonts w:ascii="Arial" w:hAnsi="Arial" w:cs="Arial"/>
                <w:sz w:val="17"/>
                <w:szCs w:val="17"/>
              </w:rPr>
              <w:t xml:space="preserve">the provisions of Section </w:t>
            </w:r>
            <w:r w:rsidR="00CB7299">
              <w:rPr>
                <w:rFonts w:ascii="Arial" w:hAnsi="Arial" w:cs="Arial"/>
                <w:sz w:val="17"/>
                <w:szCs w:val="17"/>
              </w:rPr>
              <w:t>685</w:t>
            </w:r>
            <w:r w:rsidR="0042045A">
              <w:rPr>
                <w:rFonts w:ascii="Arial" w:hAnsi="Arial" w:cs="Arial"/>
                <w:sz w:val="17"/>
                <w:szCs w:val="17"/>
              </w:rPr>
              <w:t xml:space="preserve"> </w:t>
            </w:r>
            <w:r w:rsidRPr="00CB7299">
              <w:rPr>
                <w:rFonts w:ascii="Arial" w:hAnsi="Arial" w:cs="Arial"/>
                <w:sz w:val="17"/>
                <w:szCs w:val="17"/>
              </w:rPr>
              <w:t xml:space="preserve">of the </w:t>
            </w:r>
            <w:r w:rsidR="00CA79E2" w:rsidRPr="00CB7299">
              <w:rPr>
                <w:rFonts w:ascii="Arial" w:hAnsi="Arial" w:cs="Arial"/>
                <w:sz w:val="17"/>
                <w:szCs w:val="17"/>
              </w:rPr>
              <w:t>FDOT</w:t>
            </w:r>
            <w:r w:rsidRPr="00CB7299">
              <w:rPr>
                <w:rFonts w:ascii="Arial" w:hAnsi="Arial" w:cs="Arial"/>
                <w:i/>
                <w:sz w:val="17"/>
                <w:szCs w:val="17"/>
              </w:rPr>
              <w:t xml:space="preserve"> </w:t>
            </w:r>
            <w:r w:rsidR="00A663F4" w:rsidRPr="00CB7299">
              <w:rPr>
                <w:rFonts w:ascii="Arial" w:hAnsi="Arial" w:cs="Arial"/>
                <w:i/>
                <w:sz w:val="17"/>
                <w:szCs w:val="17"/>
              </w:rPr>
              <w:t>Standard Specifications for Road and Bridge Construction</w:t>
            </w:r>
            <w:r w:rsidR="0042045A" w:rsidRPr="00CB7299">
              <w:rPr>
                <w:rFonts w:ascii="Arial" w:hAnsi="Arial" w:cs="Arial"/>
                <w:i/>
                <w:sz w:val="17"/>
                <w:szCs w:val="17"/>
              </w:rPr>
              <w:t xml:space="preserve"> </w:t>
            </w:r>
            <w:r w:rsidR="00A663F4" w:rsidRPr="00CB7299">
              <w:rPr>
                <w:rFonts w:ascii="Arial" w:hAnsi="Arial" w:cs="Arial"/>
                <w:sz w:val="17"/>
                <w:szCs w:val="17"/>
              </w:rPr>
              <w:t>and all implemented modifi</w:t>
            </w:r>
            <w:r w:rsidR="00A338D0" w:rsidRPr="00CB7299">
              <w:rPr>
                <w:rFonts w:ascii="Arial" w:hAnsi="Arial" w:cs="Arial"/>
                <w:sz w:val="17"/>
                <w:szCs w:val="17"/>
              </w:rPr>
              <w:t>c</w:t>
            </w:r>
            <w:r w:rsidR="00A663F4" w:rsidRPr="00CB7299">
              <w:rPr>
                <w:rFonts w:ascii="Arial" w:hAnsi="Arial" w:cs="Arial"/>
                <w:sz w:val="17"/>
                <w:szCs w:val="17"/>
              </w:rPr>
              <w:t>ations</w:t>
            </w:r>
            <w:r w:rsidRPr="00CB7299">
              <w:rPr>
                <w:rFonts w:ascii="Arial" w:hAnsi="Arial" w:cs="Arial"/>
                <w:sz w:val="17"/>
                <w:szCs w:val="17"/>
              </w:rPr>
              <w:t xml:space="preserve">. The </w:t>
            </w:r>
            <w:r w:rsidR="00050FF5" w:rsidRPr="00CB7299">
              <w:rPr>
                <w:rFonts w:ascii="Arial" w:hAnsi="Arial" w:cs="Arial"/>
                <w:sz w:val="17"/>
                <w:szCs w:val="17"/>
              </w:rPr>
              <w:t>requirements listed on this matr</w:t>
            </w:r>
            <w:r w:rsidR="00A663F4" w:rsidRPr="00CB7299">
              <w:rPr>
                <w:rFonts w:ascii="Arial" w:hAnsi="Arial" w:cs="Arial"/>
                <w:sz w:val="17"/>
                <w:szCs w:val="17"/>
              </w:rPr>
              <w:t>ix are</w:t>
            </w:r>
            <w:r w:rsidR="00A663F4">
              <w:rPr>
                <w:rFonts w:ascii="Arial" w:hAnsi="Arial" w:cs="Arial"/>
                <w:sz w:val="17"/>
                <w:szCs w:val="17"/>
              </w:rPr>
              <w:t xml:space="preserve"> derived from Section </w:t>
            </w:r>
            <w:r w:rsidR="00CB7299">
              <w:rPr>
                <w:rFonts w:ascii="Arial" w:hAnsi="Arial" w:cs="Arial"/>
                <w:sz w:val="17"/>
                <w:szCs w:val="17"/>
              </w:rPr>
              <w:t>685</w:t>
            </w:r>
            <w:r w:rsidR="00B53668">
              <w:rPr>
                <w:rFonts w:ascii="Arial" w:hAnsi="Arial" w:cs="Arial"/>
                <w:sz w:val="17"/>
                <w:szCs w:val="17"/>
              </w:rPr>
              <w:t>, and are</w:t>
            </w:r>
            <w:r w:rsidRPr="00722593">
              <w:rPr>
                <w:rFonts w:ascii="Arial" w:hAnsi="Arial" w:cs="Arial"/>
                <w:sz w:val="17"/>
                <w:szCs w:val="17"/>
              </w:rPr>
              <w:t xml:space="preserve"> the basis for determining</w:t>
            </w:r>
            <w:r w:rsidR="00050FF5">
              <w:rPr>
                <w:rFonts w:ascii="Arial" w:hAnsi="Arial" w:cs="Arial"/>
                <w:sz w:val="17"/>
                <w:szCs w:val="17"/>
              </w:rPr>
              <w:t xml:space="preserve"> </w:t>
            </w:r>
            <w:r w:rsidR="00A663F4">
              <w:rPr>
                <w:rFonts w:ascii="Arial" w:hAnsi="Arial" w:cs="Arial"/>
                <w:sz w:val="17"/>
                <w:szCs w:val="17"/>
              </w:rPr>
              <w:t xml:space="preserve">a product’s </w:t>
            </w:r>
            <w:r w:rsidR="00050FF5">
              <w:rPr>
                <w:rFonts w:ascii="Arial" w:hAnsi="Arial" w:cs="Arial"/>
                <w:sz w:val="17"/>
                <w:szCs w:val="17"/>
              </w:rPr>
              <w:t>compliance</w:t>
            </w:r>
            <w:r w:rsidR="00A663F4">
              <w:rPr>
                <w:rFonts w:ascii="Arial" w:hAnsi="Arial" w:cs="Arial"/>
                <w:sz w:val="17"/>
                <w:szCs w:val="17"/>
              </w:rPr>
              <w:t xml:space="preserve"> and its acceptability for use on Florida</w:t>
            </w:r>
            <w:r w:rsidR="00C83FB5">
              <w:rPr>
                <w:rFonts w:ascii="Arial" w:hAnsi="Arial" w:cs="Arial"/>
                <w:sz w:val="17"/>
                <w:szCs w:val="17"/>
              </w:rPr>
              <w:t>’s</w:t>
            </w:r>
            <w:r w:rsidR="00A663F4">
              <w:rPr>
                <w:rFonts w:ascii="Arial" w:hAnsi="Arial" w:cs="Arial"/>
                <w:sz w:val="17"/>
                <w:szCs w:val="17"/>
              </w:rPr>
              <w:t xml:space="preserve"> roads</w:t>
            </w:r>
            <w:r w:rsidRPr="00722593">
              <w:rPr>
                <w:rFonts w:ascii="Arial" w:hAnsi="Arial" w:cs="Arial"/>
                <w:sz w:val="17"/>
                <w:szCs w:val="17"/>
              </w:rPr>
              <w:t>.</w:t>
            </w:r>
          </w:p>
        </w:tc>
      </w:tr>
    </w:tbl>
    <w:p w14:paraId="3A094178" w14:textId="77777777" w:rsidR="005B100D" w:rsidRPr="00CB7299" w:rsidRDefault="005B100D" w:rsidP="00CB7299">
      <w:pPr>
        <w:tabs>
          <w:tab w:val="left" w:pos="1080"/>
        </w:tabs>
        <w:spacing w:after="0" w:line="120" w:lineRule="auto"/>
        <w:rPr>
          <w:sz w:val="6"/>
          <w:szCs w:val="6"/>
        </w:rPr>
        <w:sectPr w:rsidR="005B100D" w:rsidRPr="00CB7299" w:rsidSect="008C016F">
          <w:pgSz w:w="15840" w:h="12240" w:orient="landscape"/>
          <w:pgMar w:top="720" w:right="720" w:bottom="720" w:left="720" w:header="446" w:footer="461" w:gutter="0"/>
          <w:cols w:space="720"/>
          <w:docGrid w:linePitch="360"/>
        </w:sectPr>
      </w:pPr>
    </w:p>
    <w:p w14:paraId="10216F10" w14:textId="77777777" w:rsidR="0003284C" w:rsidRPr="00CB7299" w:rsidRDefault="0003284C" w:rsidP="00CB7299">
      <w:pPr>
        <w:tabs>
          <w:tab w:val="left" w:pos="1080"/>
        </w:tabs>
        <w:spacing w:after="0" w:line="120" w:lineRule="auto"/>
        <w:rPr>
          <w:sz w:val="6"/>
          <w:szCs w:val="6"/>
        </w:rPr>
        <w:sectPr w:rsidR="0003284C" w:rsidRPr="00CB7299" w:rsidSect="005B100D">
          <w:type w:val="continuous"/>
          <w:pgSz w:w="15840" w:h="12240" w:orient="landscape"/>
          <w:pgMar w:top="588" w:right="720" w:bottom="720" w:left="720" w:header="450" w:footer="455"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31169E23" w14:textId="77777777" w:rsidTr="00722593">
        <w:trPr>
          <w:trHeight w:val="288"/>
        </w:trPr>
        <w:tc>
          <w:tcPr>
            <w:tcW w:w="1795" w:type="dxa"/>
            <w:tcBorders>
              <w:top w:val="nil"/>
              <w:left w:val="nil"/>
              <w:bottom w:val="nil"/>
              <w:right w:val="nil"/>
            </w:tcBorders>
            <w:vAlign w:val="bottom"/>
          </w:tcPr>
          <w:p w14:paraId="6DAE83D0"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F45B26EEFA9E4EA3940A9733D9DC301E"/>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5B03BBF2"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394E16A5"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03C788B8"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18D4A6FB" w14:textId="77777777" w:rsidR="005B100D" w:rsidRPr="00722593" w:rsidRDefault="005B100D" w:rsidP="00EE17D1">
            <w:pPr>
              <w:tabs>
                <w:tab w:val="left" w:pos="1080"/>
              </w:tabs>
              <w:rPr>
                <w:rFonts w:ascii="Arial" w:hAnsi="Arial" w:cs="Arial"/>
                <w:sz w:val="18"/>
                <w:szCs w:val="18"/>
              </w:rPr>
            </w:pPr>
          </w:p>
        </w:tc>
      </w:tr>
      <w:tr w:rsidR="005B100D" w:rsidRPr="00722593" w14:paraId="30E31F1E" w14:textId="77777777" w:rsidTr="005B100D">
        <w:trPr>
          <w:trHeight w:val="360"/>
        </w:trPr>
        <w:tc>
          <w:tcPr>
            <w:tcW w:w="1795" w:type="dxa"/>
            <w:tcBorders>
              <w:top w:val="nil"/>
              <w:left w:val="nil"/>
              <w:bottom w:val="nil"/>
              <w:right w:val="nil"/>
            </w:tcBorders>
            <w:vAlign w:val="bottom"/>
          </w:tcPr>
          <w:p w14:paraId="4BBD6BF9"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3CE3FF55"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11C72B7C"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20DBF217"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68755A1C" w14:textId="77777777" w:rsidTr="005B100D">
        <w:trPr>
          <w:trHeight w:val="360"/>
        </w:trPr>
        <w:tc>
          <w:tcPr>
            <w:tcW w:w="1795" w:type="dxa"/>
            <w:tcBorders>
              <w:top w:val="nil"/>
              <w:left w:val="nil"/>
              <w:bottom w:val="nil"/>
              <w:right w:val="nil"/>
            </w:tcBorders>
            <w:vAlign w:val="bottom"/>
          </w:tcPr>
          <w:p w14:paraId="142D95AC"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33D39DCF"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5859DC20"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0A5E8DDF" w14:textId="77777777" w:rsidR="005B100D" w:rsidRPr="00E42DDF" w:rsidRDefault="00494A02"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00CB7299">
              <w:rPr>
                <w:rFonts w:ascii="Arial" w:hAnsi="Arial" w:cs="Arial"/>
                <w:noProof/>
                <w:sz w:val="17"/>
                <w:szCs w:val="17"/>
              </w:rPr>
              <w:t> </w:t>
            </w:r>
            <w:r w:rsidRPr="00E42DDF">
              <w:rPr>
                <w:rFonts w:ascii="Arial" w:hAnsi="Arial" w:cs="Arial"/>
                <w:sz w:val="17"/>
                <w:szCs w:val="17"/>
              </w:rPr>
              <w:fldChar w:fldCharType="end"/>
            </w:r>
            <w:bookmarkEnd w:id="3"/>
          </w:p>
        </w:tc>
      </w:tr>
    </w:tbl>
    <w:p w14:paraId="790EC38D" w14:textId="77777777" w:rsidR="005B100D" w:rsidRPr="00CB7299" w:rsidRDefault="005B100D" w:rsidP="00CB7299">
      <w:pPr>
        <w:tabs>
          <w:tab w:val="left" w:pos="1080"/>
        </w:tabs>
        <w:spacing w:after="0" w:line="120" w:lineRule="auto"/>
        <w:rPr>
          <w:sz w:val="6"/>
          <w:szCs w:val="6"/>
        </w:rPr>
        <w:sectPr w:rsidR="005B100D" w:rsidRPr="00CB7299" w:rsidSect="005B100D">
          <w:type w:val="continuous"/>
          <w:pgSz w:w="15840" w:h="12240" w:orient="landscape"/>
          <w:pgMar w:top="588" w:right="720" w:bottom="720" w:left="720" w:header="450" w:footer="455" w:gutter="0"/>
          <w:cols w:space="720"/>
          <w:formProt w:val="0"/>
          <w:docGrid w:linePitch="360"/>
        </w:sectPr>
      </w:pPr>
    </w:p>
    <w:p w14:paraId="46710131" w14:textId="77777777" w:rsidR="0003284C" w:rsidRPr="00CB7299" w:rsidRDefault="0003284C" w:rsidP="00CB7299">
      <w:pPr>
        <w:tabs>
          <w:tab w:val="left" w:pos="1080"/>
        </w:tabs>
        <w:spacing w:after="0" w:line="120" w:lineRule="auto"/>
        <w:rPr>
          <w:sz w:val="6"/>
          <w:szCs w:val="6"/>
        </w:rPr>
        <w:sectPr w:rsidR="0003284C" w:rsidRPr="00CB7299" w:rsidSect="00F82189">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540"/>
        <w:gridCol w:w="1368"/>
        <w:gridCol w:w="5130"/>
        <w:gridCol w:w="1260"/>
        <w:gridCol w:w="4410"/>
        <w:gridCol w:w="1980"/>
      </w:tblGrid>
      <w:tr w:rsidR="00CD3053" w:rsidRPr="00722593" w14:paraId="0816384B" w14:textId="77777777" w:rsidTr="00CB7299">
        <w:trPr>
          <w:cantSplit/>
          <w:tblHeader/>
        </w:trPr>
        <w:tc>
          <w:tcPr>
            <w:tcW w:w="540" w:type="dxa"/>
            <w:tcBorders>
              <w:top w:val="nil"/>
              <w:left w:val="nil"/>
              <w:right w:val="nil"/>
            </w:tcBorders>
            <w:vAlign w:val="bottom"/>
          </w:tcPr>
          <w:p w14:paraId="78479023"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ID No</w:t>
            </w:r>
          </w:p>
        </w:tc>
        <w:tc>
          <w:tcPr>
            <w:tcW w:w="1368" w:type="dxa"/>
            <w:tcBorders>
              <w:top w:val="nil"/>
              <w:left w:val="nil"/>
              <w:right w:val="nil"/>
            </w:tcBorders>
            <w:vAlign w:val="bottom"/>
          </w:tcPr>
          <w:p w14:paraId="6C7178A9"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582EE59A" w14:textId="77777777" w:rsidR="00CD3053" w:rsidRPr="00722593" w:rsidRDefault="00CD3053" w:rsidP="00FE1A24">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1A2B28AD" w14:textId="77777777" w:rsidR="000A266F" w:rsidRDefault="00CD3053">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p>
        </w:tc>
        <w:tc>
          <w:tcPr>
            <w:tcW w:w="4410" w:type="dxa"/>
            <w:tcBorders>
              <w:top w:val="nil"/>
              <w:left w:val="nil"/>
              <w:bottom w:val="single" w:sz="4" w:space="0" w:color="auto"/>
              <w:right w:val="nil"/>
            </w:tcBorders>
            <w:vAlign w:val="bottom"/>
          </w:tcPr>
          <w:p w14:paraId="04C445A0"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78AFB741" w14:textId="77777777" w:rsidR="00CD3053" w:rsidRPr="00722593" w:rsidRDefault="002F08E9" w:rsidP="00211B05">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5F6F4A" w:rsidRPr="00722593" w14:paraId="278E666B" w14:textId="77777777" w:rsidTr="006F01DB">
        <w:trPr>
          <w:cantSplit/>
        </w:trPr>
        <w:tc>
          <w:tcPr>
            <w:tcW w:w="14688" w:type="dxa"/>
            <w:gridSpan w:val="6"/>
            <w:shd w:val="clear" w:color="auto" w:fill="FFFF99"/>
          </w:tcPr>
          <w:p w14:paraId="5FBE6DFD" w14:textId="01EBCE0D" w:rsidR="005F6F4A" w:rsidRDefault="005F6F4A" w:rsidP="006F01DB">
            <w:r w:rsidRPr="001C340B">
              <w:rPr>
                <w:rFonts w:ascii="Arial" w:hAnsi="Arial" w:cs="Arial"/>
                <w:sz w:val="17"/>
                <w:szCs w:val="17"/>
              </w:rPr>
              <w:t>The following com</w:t>
            </w:r>
            <w:r>
              <w:rPr>
                <w:rFonts w:ascii="Arial" w:hAnsi="Arial" w:cs="Arial"/>
                <w:sz w:val="17"/>
                <w:szCs w:val="17"/>
              </w:rPr>
              <w:t>pliance matrix criteria are for all UPS</w:t>
            </w:r>
          </w:p>
        </w:tc>
      </w:tr>
      <w:tr w:rsidR="00F635F6" w:rsidRPr="00722593" w14:paraId="1B1AEB3F" w14:textId="77777777" w:rsidTr="00F635F6">
        <w:trPr>
          <w:cantSplit/>
          <w:trHeight w:val="71"/>
        </w:trPr>
        <w:tc>
          <w:tcPr>
            <w:tcW w:w="540" w:type="dxa"/>
            <w:vMerge w:val="restart"/>
          </w:tcPr>
          <w:p w14:paraId="08AD470E" w14:textId="77777777" w:rsidR="00F635F6" w:rsidRDefault="00F635F6" w:rsidP="00F635F6">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w:t>
            </w:r>
            <w:r>
              <w:rPr>
                <w:rFonts w:ascii="Arial" w:hAnsi="Arial" w:cs="Arial"/>
                <w:sz w:val="17"/>
                <w:szCs w:val="17"/>
              </w:rPr>
              <w:fldChar w:fldCharType="end"/>
            </w:r>
          </w:p>
        </w:tc>
        <w:tc>
          <w:tcPr>
            <w:tcW w:w="1368" w:type="dxa"/>
            <w:vMerge w:val="restart"/>
          </w:tcPr>
          <w:p w14:paraId="7A8B9FF3" w14:textId="234EDC3E" w:rsidR="00F635F6" w:rsidRPr="00722593" w:rsidRDefault="00F635F6" w:rsidP="00F635F6">
            <w:pPr>
              <w:tabs>
                <w:tab w:val="left" w:pos="1080"/>
              </w:tabs>
              <w:rPr>
                <w:rFonts w:ascii="Arial" w:hAnsi="Arial" w:cs="Arial"/>
                <w:sz w:val="17"/>
                <w:szCs w:val="17"/>
              </w:rPr>
            </w:pPr>
            <w:r>
              <w:rPr>
                <w:rFonts w:ascii="Arial" w:hAnsi="Arial" w:cs="Arial"/>
                <w:sz w:val="17"/>
                <w:szCs w:val="17"/>
              </w:rPr>
              <w:t>685-2.2</w:t>
            </w:r>
          </w:p>
        </w:tc>
        <w:tc>
          <w:tcPr>
            <w:tcW w:w="5130" w:type="dxa"/>
            <w:vMerge w:val="restart"/>
          </w:tcPr>
          <w:p w14:paraId="59843280" w14:textId="77712CBD" w:rsidR="00F635F6" w:rsidRDefault="00F635F6" w:rsidP="00F635F6">
            <w:pPr>
              <w:rPr>
                <w:rFonts w:ascii="Arial" w:hAnsi="Arial" w:cs="Arial"/>
                <w:color w:val="000000"/>
                <w:sz w:val="17"/>
                <w:szCs w:val="17"/>
              </w:rPr>
            </w:pPr>
            <w:r w:rsidRPr="00CB7299">
              <w:rPr>
                <w:rFonts w:ascii="Arial" w:hAnsi="Arial" w:cs="Arial"/>
                <w:color w:val="000000"/>
                <w:sz w:val="17"/>
                <w:szCs w:val="17"/>
              </w:rPr>
              <w:t>U</w:t>
            </w:r>
            <w:r>
              <w:rPr>
                <w:rFonts w:ascii="Arial" w:hAnsi="Arial" w:cs="Arial"/>
                <w:color w:val="000000"/>
                <w:sz w:val="17"/>
                <w:szCs w:val="17"/>
              </w:rPr>
              <w:t>PS i</w:t>
            </w:r>
            <w:r w:rsidRPr="00CB7299">
              <w:rPr>
                <w:rFonts w:ascii="Arial" w:hAnsi="Arial" w:cs="Arial"/>
                <w:color w:val="000000"/>
                <w:sz w:val="17"/>
                <w:szCs w:val="17"/>
              </w:rPr>
              <w:t>s line interactive or online/double-conversion</w:t>
            </w:r>
            <w:r>
              <w:rPr>
                <w:rFonts w:ascii="Arial" w:hAnsi="Arial" w:cs="Arial"/>
                <w:color w:val="000000"/>
                <w:sz w:val="17"/>
                <w:szCs w:val="17"/>
              </w:rPr>
              <w:t>.</w:t>
            </w:r>
          </w:p>
        </w:tc>
        <w:tc>
          <w:tcPr>
            <w:tcW w:w="1260" w:type="dxa"/>
            <w:vMerge w:val="restart"/>
          </w:tcPr>
          <w:p w14:paraId="3F9230D7"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666887DD" w14:textId="44E48CBA"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331085E" w14:textId="0EF78D3F"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635F6" w:rsidRPr="00722593" w14:paraId="40C885E8" w14:textId="77777777" w:rsidTr="005700E7">
        <w:trPr>
          <w:cantSplit/>
          <w:trHeight w:val="288"/>
        </w:trPr>
        <w:tc>
          <w:tcPr>
            <w:tcW w:w="540" w:type="dxa"/>
            <w:vMerge/>
          </w:tcPr>
          <w:p w14:paraId="02883BFB" w14:textId="77777777" w:rsidR="00F635F6" w:rsidRDefault="00F635F6" w:rsidP="00F635F6">
            <w:pPr>
              <w:tabs>
                <w:tab w:val="left" w:pos="1080"/>
              </w:tabs>
              <w:jc w:val="center"/>
              <w:rPr>
                <w:rFonts w:ascii="Arial" w:hAnsi="Arial" w:cs="Arial"/>
                <w:sz w:val="17"/>
                <w:szCs w:val="17"/>
              </w:rPr>
            </w:pPr>
          </w:p>
        </w:tc>
        <w:tc>
          <w:tcPr>
            <w:tcW w:w="1368" w:type="dxa"/>
            <w:vMerge/>
          </w:tcPr>
          <w:p w14:paraId="3F71C1E8" w14:textId="77777777" w:rsidR="00F635F6" w:rsidRDefault="00F635F6" w:rsidP="00F635F6">
            <w:pPr>
              <w:tabs>
                <w:tab w:val="left" w:pos="1080"/>
              </w:tabs>
              <w:rPr>
                <w:rFonts w:ascii="Arial" w:hAnsi="Arial" w:cs="Arial"/>
                <w:sz w:val="17"/>
                <w:szCs w:val="17"/>
              </w:rPr>
            </w:pPr>
          </w:p>
        </w:tc>
        <w:tc>
          <w:tcPr>
            <w:tcW w:w="5130" w:type="dxa"/>
            <w:vMerge/>
          </w:tcPr>
          <w:p w14:paraId="0A28C431" w14:textId="77777777" w:rsidR="00F635F6" w:rsidRPr="00CB7299" w:rsidRDefault="00F635F6" w:rsidP="00F635F6">
            <w:pPr>
              <w:rPr>
                <w:rFonts w:ascii="Arial" w:hAnsi="Arial" w:cs="Arial"/>
                <w:color w:val="000000"/>
                <w:sz w:val="17"/>
                <w:szCs w:val="17"/>
              </w:rPr>
            </w:pPr>
          </w:p>
        </w:tc>
        <w:tc>
          <w:tcPr>
            <w:tcW w:w="1260" w:type="dxa"/>
            <w:vMerge/>
          </w:tcPr>
          <w:p w14:paraId="58FB4D49" w14:textId="77777777" w:rsidR="00F635F6" w:rsidRDefault="00F635F6" w:rsidP="00F635F6">
            <w:pPr>
              <w:tabs>
                <w:tab w:val="left" w:pos="1080"/>
              </w:tabs>
              <w:jc w:val="center"/>
              <w:rPr>
                <w:rFonts w:ascii="Arial" w:hAnsi="Arial" w:cs="Arial"/>
                <w:sz w:val="17"/>
                <w:szCs w:val="17"/>
              </w:rPr>
            </w:pPr>
          </w:p>
        </w:tc>
        <w:tc>
          <w:tcPr>
            <w:tcW w:w="4410" w:type="dxa"/>
          </w:tcPr>
          <w:p w14:paraId="3BD0E048" w14:textId="49F25CEA"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739002C" w14:textId="77777777" w:rsidR="00F635F6" w:rsidRPr="001A6150" w:rsidRDefault="00F635F6" w:rsidP="00F635F6">
            <w:pPr>
              <w:tabs>
                <w:tab w:val="left" w:pos="1080"/>
              </w:tabs>
              <w:jc w:val="center"/>
              <w:rPr>
                <w:rFonts w:ascii="Arial" w:hAnsi="Arial" w:cs="Arial"/>
                <w:sz w:val="17"/>
                <w:szCs w:val="17"/>
              </w:rPr>
            </w:pPr>
          </w:p>
        </w:tc>
      </w:tr>
      <w:tr w:rsidR="00F635F6" w:rsidRPr="00722593" w14:paraId="474C2001" w14:textId="77777777" w:rsidTr="00CB7299">
        <w:trPr>
          <w:cantSplit/>
        </w:trPr>
        <w:tc>
          <w:tcPr>
            <w:tcW w:w="540" w:type="dxa"/>
          </w:tcPr>
          <w:p w14:paraId="72BF9558"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w:t>
            </w:r>
            <w:r w:rsidRPr="00385CA9">
              <w:rPr>
                <w:rFonts w:ascii="Arial" w:hAnsi="Arial" w:cs="Arial"/>
                <w:sz w:val="17"/>
                <w:szCs w:val="17"/>
              </w:rPr>
              <w:fldChar w:fldCharType="end"/>
            </w:r>
          </w:p>
        </w:tc>
        <w:tc>
          <w:tcPr>
            <w:tcW w:w="1368" w:type="dxa"/>
          </w:tcPr>
          <w:p w14:paraId="3AD1396B" w14:textId="77777777" w:rsidR="00F635F6" w:rsidRPr="00722593" w:rsidRDefault="00F635F6" w:rsidP="00F635F6">
            <w:pPr>
              <w:tabs>
                <w:tab w:val="left" w:pos="1080"/>
              </w:tabs>
              <w:rPr>
                <w:rFonts w:ascii="Arial" w:hAnsi="Arial" w:cs="Arial"/>
                <w:sz w:val="17"/>
                <w:szCs w:val="17"/>
              </w:rPr>
            </w:pPr>
          </w:p>
        </w:tc>
        <w:tc>
          <w:tcPr>
            <w:tcW w:w="5130" w:type="dxa"/>
          </w:tcPr>
          <w:p w14:paraId="07949FCE" w14:textId="18EE866C" w:rsidR="00F635F6" w:rsidRPr="001546A3" w:rsidRDefault="00F635F6" w:rsidP="00F635F6">
            <w:pPr>
              <w:rPr>
                <w:rFonts w:ascii="Arial" w:hAnsi="Arial" w:cs="Arial"/>
                <w:color w:val="000000"/>
                <w:sz w:val="17"/>
                <w:szCs w:val="17"/>
              </w:rPr>
            </w:pPr>
            <w:r>
              <w:rPr>
                <w:rFonts w:ascii="Arial" w:hAnsi="Arial" w:cs="Arial"/>
                <w:color w:val="000000"/>
                <w:sz w:val="17"/>
                <w:szCs w:val="17"/>
              </w:rPr>
              <w:t>UPS assembly</w:t>
            </w:r>
            <w:r w:rsidRPr="00CD4432">
              <w:rPr>
                <w:rFonts w:ascii="Arial" w:hAnsi="Arial" w:cs="Arial"/>
                <w:color w:val="000000"/>
                <w:sz w:val="17"/>
                <w:szCs w:val="17"/>
              </w:rPr>
              <w:t xml:space="preserve"> </w:t>
            </w:r>
            <w:r>
              <w:rPr>
                <w:rFonts w:ascii="Arial" w:hAnsi="Arial" w:cs="Arial"/>
                <w:color w:val="000000"/>
                <w:sz w:val="17"/>
                <w:szCs w:val="17"/>
              </w:rPr>
              <w:t>is</w:t>
            </w:r>
            <w:r w:rsidRPr="00CD4432">
              <w:rPr>
                <w:rFonts w:ascii="Arial" w:hAnsi="Arial" w:cs="Arial"/>
                <w:color w:val="000000"/>
                <w:sz w:val="17"/>
                <w:szCs w:val="17"/>
              </w:rPr>
              <w:t xml:space="preserve"> designed for installation in a roadside NEMA 3R enclosure to provide battery backup functionality for traffic control systems, including traffic signal and intelligent transportation system (ITS) devices.</w:t>
            </w:r>
          </w:p>
        </w:tc>
        <w:tc>
          <w:tcPr>
            <w:tcW w:w="1260" w:type="dxa"/>
          </w:tcPr>
          <w:p w14:paraId="6BC364D2"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41FFB4F7" w14:textId="103FAAE1" w:rsidR="00F635F6" w:rsidRDefault="00F635F6" w:rsidP="00F635F6">
            <w:pPr>
              <w:tabs>
                <w:tab w:val="left" w:pos="1080"/>
              </w:tabs>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09CE3822" w14:textId="758B2558"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Compliance Matrix Review</w:t>
            </w:r>
          </w:p>
        </w:tc>
      </w:tr>
      <w:tr w:rsidR="00F635F6" w:rsidRPr="00722593" w14:paraId="1F6A66EC" w14:textId="77777777" w:rsidTr="00CB7299">
        <w:trPr>
          <w:cantSplit/>
        </w:trPr>
        <w:tc>
          <w:tcPr>
            <w:tcW w:w="540" w:type="dxa"/>
          </w:tcPr>
          <w:p w14:paraId="4E74B448"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w:t>
            </w:r>
            <w:r w:rsidRPr="00385CA9">
              <w:rPr>
                <w:rFonts w:ascii="Arial" w:hAnsi="Arial" w:cs="Arial"/>
                <w:sz w:val="17"/>
                <w:szCs w:val="17"/>
              </w:rPr>
              <w:fldChar w:fldCharType="end"/>
            </w:r>
          </w:p>
        </w:tc>
        <w:tc>
          <w:tcPr>
            <w:tcW w:w="1368" w:type="dxa"/>
          </w:tcPr>
          <w:p w14:paraId="6E3519E7" w14:textId="77777777" w:rsidR="00F635F6" w:rsidRPr="00722593" w:rsidRDefault="00F635F6" w:rsidP="00F635F6">
            <w:pPr>
              <w:tabs>
                <w:tab w:val="left" w:pos="1080"/>
              </w:tabs>
              <w:rPr>
                <w:rFonts w:ascii="Arial" w:hAnsi="Arial" w:cs="Arial"/>
                <w:sz w:val="17"/>
                <w:szCs w:val="17"/>
              </w:rPr>
            </w:pPr>
          </w:p>
        </w:tc>
        <w:tc>
          <w:tcPr>
            <w:tcW w:w="5130" w:type="dxa"/>
          </w:tcPr>
          <w:p w14:paraId="062F9467" w14:textId="774A7857" w:rsidR="00F635F6" w:rsidRPr="00722593" w:rsidRDefault="00F635F6" w:rsidP="00F635F6">
            <w:pPr>
              <w:tabs>
                <w:tab w:val="left" w:pos="1080"/>
              </w:tabs>
              <w:rPr>
                <w:rFonts w:ascii="Arial" w:hAnsi="Arial" w:cs="Arial"/>
                <w:sz w:val="17"/>
                <w:szCs w:val="17"/>
              </w:rPr>
            </w:pPr>
            <w:r>
              <w:rPr>
                <w:rFonts w:ascii="Arial" w:hAnsi="Arial" w:cs="Arial"/>
                <w:sz w:val="17"/>
                <w:szCs w:val="17"/>
              </w:rPr>
              <w:t>UPS assembly</w:t>
            </w:r>
            <w:r w:rsidRPr="00CD4432">
              <w:rPr>
                <w:rFonts w:ascii="Arial" w:hAnsi="Arial" w:cs="Arial"/>
                <w:sz w:val="17"/>
                <w:szCs w:val="17"/>
              </w:rPr>
              <w:t xml:space="preserve"> include</w:t>
            </w:r>
            <w:r>
              <w:rPr>
                <w:rFonts w:ascii="Arial" w:hAnsi="Arial" w:cs="Arial"/>
                <w:sz w:val="17"/>
                <w:szCs w:val="17"/>
              </w:rPr>
              <w:t>s</w:t>
            </w:r>
            <w:r w:rsidRPr="00CD4432">
              <w:rPr>
                <w:rFonts w:ascii="Arial" w:hAnsi="Arial" w:cs="Arial"/>
                <w:sz w:val="17"/>
                <w:szCs w:val="17"/>
              </w:rPr>
              <w:t xml:space="preserve"> batteries.</w:t>
            </w:r>
          </w:p>
        </w:tc>
        <w:tc>
          <w:tcPr>
            <w:tcW w:w="1260" w:type="dxa"/>
          </w:tcPr>
          <w:p w14:paraId="6A5CF308"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0AE45BEB" w14:textId="5830C78E" w:rsidR="00F635F6" w:rsidRDefault="00F635F6" w:rsidP="00F635F6">
            <w:pPr>
              <w:tabs>
                <w:tab w:val="left" w:pos="1080"/>
              </w:tabs>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5A6E9F6" w14:textId="62646A7A"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Compliance Matrix Review</w:t>
            </w:r>
          </w:p>
        </w:tc>
      </w:tr>
      <w:tr w:rsidR="00F635F6" w:rsidRPr="00722593" w14:paraId="3ED58145" w14:textId="77777777" w:rsidTr="00F635F6">
        <w:trPr>
          <w:cantSplit/>
          <w:trHeight w:val="155"/>
        </w:trPr>
        <w:tc>
          <w:tcPr>
            <w:tcW w:w="540" w:type="dxa"/>
            <w:vMerge w:val="restart"/>
          </w:tcPr>
          <w:p w14:paraId="4FFB3C95"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4</w:t>
            </w:r>
            <w:r w:rsidRPr="00385CA9">
              <w:rPr>
                <w:rFonts w:ascii="Arial" w:hAnsi="Arial" w:cs="Arial"/>
                <w:sz w:val="17"/>
                <w:szCs w:val="17"/>
              </w:rPr>
              <w:fldChar w:fldCharType="end"/>
            </w:r>
          </w:p>
        </w:tc>
        <w:tc>
          <w:tcPr>
            <w:tcW w:w="1368" w:type="dxa"/>
            <w:vMerge w:val="restart"/>
          </w:tcPr>
          <w:p w14:paraId="744FF997"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3B27116A" w14:textId="0D270BAF" w:rsidR="00F635F6" w:rsidRPr="00722593" w:rsidRDefault="00F635F6" w:rsidP="00F635F6">
            <w:pPr>
              <w:tabs>
                <w:tab w:val="left" w:pos="1080"/>
              </w:tabs>
              <w:rPr>
                <w:rFonts w:ascii="Arial" w:hAnsi="Arial" w:cs="Arial"/>
                <w:sz w:val="17"/>
                <w:szCs w:val="17"/>
              </w:rPr>
            </w:pPr>
            <w:r w:rsidRPr="00CD4432">
              <w:rPr>
                <w:rFonts w:ascii="Arial" w:hAnsi="Arial" w:cs="Arial"/>
                <w:sz w:val="17"/>
                <w:szCs w:val="17"/>
              </w:rPr>
              <w:t xml:space="preserve">Loss of utility power, transfer from utility power to battery power, and transfer back to utility power </w:t>
            </w:r>
            <w:r>
              <w:rPr>
                <w:rFonts w:ascii="Arial" w:hAnsi="Arial" w:cs="Arial"/>
                <w:sz w:val="17"/>
                <w:szCs w:val="17"/>
              </w:rPr>
              <w:t>does</w:t>
            </w:r>
            <w:r w:rsidRPr="00CD4432">
              <w:rPr>
                <w:rFonts w:ascii="Arial" w:hAnsi="Arial" w:cs="Arial"/>
                <w:sz w:val="17"/>
                <w:szCs w:val="17"/>
              </w:rPr>
              <w:t xml:space="preserve"> not interfere with normal operation of connected equipment.</w:t>
            </w:r>
          </w:p>
        </w:tc>
        <w:tc>
          <w:tcPr>
            <w:tcW w:w="1260" w:type="dxa"/>
            <w:vMerge w:val="restart"/>
          </w:tcPr>
          <w:p w14:paraId="64D3D736"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2DF42C4D" w14:textId="13A6EED1"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B545F37" w14:textId="06248E23"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635F6" w:rsidRPr="00722593" w14:paraId="4DBE334B" w14:textId="77777777" w:rsidTr="005700E7">
        <w:trPr>
          <w:cantSplit/>
          <w:trHeight w:val="288"/>
        </w:trPr>
        <w:tc>
          <w:tcPr>
            <w:tcW w:w="540" w:type="dxa"/>
            <w:vMerge/>
          </w:tcPr>
          <w:p w14:paraId="76E841A8"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472BAF09" w14:textId="77777777" w:rsidR="00F635F6" w:rsidRPr="00722593" w:rsidRDefault="00F635F6" w:rsidP="00F635F6">
            <w:pPr>
              <w:tabs>
                <w:tab w:val="left" w:pos="1080"/>
              </w:tabs>
              <w:rPr>
                <w:rFonts w:ascii="Arial" w:hAnsi="Arial" w:cs="Arial"/>
                <w:sz w:val="17"/>
                <w:szCs w:val="17"/>
              </w:rPr>
            </w:pPr>
          </w:p>
        </w:tc>
        <w:tc>
          <w:tcPr>
            <w:tcW w:w="5130" w:type="dxa"/>
            <w:vMerge/>
          </w:tcPr>
          <w:p w14:paraId="71E6C069" w14:textId="77777777" w:rsidR="00F635F6" w:rsidRPr="00CD4432" w:rsidRDefault="00F635F6" w:rsidP="00F635F6">
            <w:pPr>
              <w:tabs>
                <w:tab w:val="left" w:pos="1080"/>
              </w:tabs>
              <w:rPr>
                <w:rFonts w:ascii="Arial" w:hAnsi="Arial" w:cs="Arial"/>
                <w:sz w:val="17"/>
                <w:szCs w:val="17"/>
              </w:rPr>
            </w:pPr>
          </w:p>
        </w:tc>
        <w:tc>
          <w:tcPr>
            <w:tcW w:w="1260" w:type="dxa"/>
            <w:vMerge/>
          </w:tcPr>
          <w:p w14:paraId="3C707BAC" w14:textId="77777777" w:rsidR="00F635F6" w:rsidRDefault="00F635F6" w:rsidP="00F635F6">
            <w:pPr>
              <w:tabs>
                <w:tab w:val="left" w:pos="1080"/>
              </w:tabs>
              <w:jc w:val="center"/>
              <w:rPr>
                <w:rFonts w:ascii="Arial" w:hAnsi="Arial" w:cs="Arial"/>
                <w:sz w:val="17"/>
                <w:szCs w:val="17"/>
              </w:rPr>
            </w:pPr>
          </w:p>
        </w:tc>
        <w:tc>
          <w:tcPr>
            <w:tcW w:w="4410" w:type="dxa"/>
          </w:tcPr>
          <w:p w14:paraId="42455551" w14:textId="436D8FC2"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8E6EA7A" w14:textId="77777777" w:rsidR="00F635F6" w:rsidRPr="001A6150" w:rsidRDefault="00F635F6" w:rsidP="00F635F6">
            <w:pPr>
              <w:tabs>
                <w:tab w:val="left" w:pos="1080"/>
              </w:tabs>
              <w:jc w:val="center"/>
              <w:rPr>
                <w:rFonts w:ascii="Arial" w:hAnsi="Arial" w:cs="Arial"/>
                <w:sz w:val="17"/>
                <w:szCs w:val="17"/>
              </w:rPr>
            </w:pPr>
          </w:p>
        </w:tc>
      </w:tr>
      <w:tr w:rsidR="00F635F6" w:rsidRPr="00722593" w14:paraId="57EB0B82" w14:textId="77777777" w:rsidTr="00F635F6">
        <w:trPr>
          <w:cantSplit/>
          <w:trHeight w:val="155"/>
        </w:trPr>
        <w:tc>
          <w:tcPr>
            <w:tcW w:w="540" w:type="dxa"/>
            <w:vMerge w:val="restart"/>
          </w:tcPr>
          <w:p w14:paraId="1FCD0810"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5</w:t>
            </w:r>
            <w:r w:rsidRPr="00385CA9">
              <w:rPr>
                <w:rFonts w:ascii="Arial" w:hAnsi="Arial" w:cs="Arial"/>
                <w:sz w:val="17"/>
                <w:szCs w:val="17"/>
              </w:rPr>
              <w:fldChar w:fldCharType="end"/>
            </w:r>
          </w:p>
        </w:tc>
        <w:tc>
          <w:tcPr>
            <w:tcW w:w="1368" w:type="dxa"/>
            <w:vMerge w:val="restart"/>
          </w:tcPr>
          <w:p w14:paraId="17BB190B"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7FBC7C8E" w14:textId="4A01B2EF" w:rsidR="00F635F6" w:rsidRPr="00722593" w:rsidRDefault="00F635F6" w:rsidP="00F635F6">
            <w:pPr>
              <w:tabs>
                <w:tab w:val="left" w:pos="1080"/>
              </w:tabs>
              <w:rPr>
                <w:rFonts w:ascii="Arial" w:hAnsi="Arial" w:cs="Arial"/>
                <w:sz w:val="17"/>
                <w:szCs w:val="17"/>
              </w:rPr>
            </w:pPr>
            <w:r w:rsidRPr="00CD4432">
              <w:rPr>
                <w:rFonts w:ascii="Arial" w:hAnsi="Arial" w:cs="Arial"/>
                <w:sz w:val="17"/>
                <w:szCs w:val="17"/>
              </w:rPr>
              <w:t xml:space="preserve">In the event of UPS failure or battery depletion, connected equipment </w:t>
            </w:r>
            <w:r>
              <w:rPr>
                <w:rFonts w:ascii="Arial" w:hAnsi="Arial" w:cs="Arial"/>
                <w:sz w:val="17"/>
                <w:szCs w:val="17"/>
              </w:rPr>
              <w:t>is</w:t>
            </w:r>
            <w:r w:rsidRPr="00CD4432">
              <w:rPr>
                <w:rFonts w:ascii="Arial" w:hAnsi="Arial" w:cs="Arial"/>
                <w:sz w:val="17"/>
                <w:szCs w:val="17"/>
              </w:rPr>
              <w:t xml:space="preserve"> energized automatically upon restoration of utility power.</w:t>
            </w:r>
          </w:p>
        </w:tc>
        <w:tc>
          <w:tcPr>
            <w:tcW w:w="1260" w:type="dxa"/>
            <w:vMerge w:val="restart"/>
          </w:tcPr>
          <w:p w14:paraId="7D035150"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0353627A" w14:textId="64102CFD"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0F591E7" w14:textId="5B9ACD76" w:rsidR="00F635F6" w:rsidRPr="001A6150" w:rsidRDefault="00F635F6" w:rsidP="00F635F6">
            <w:pPr>
              <w:jc w:val="center"/>
              <w:rPr>
                <w:rFonts w:ascii="Arial" w:hAnsi="Arial" w:cs="Arial"/>
                <w:sz w:val="17"/>
                <w:szCs w:val="17"/>
              </w:rPr>
            </w:pPr>
            <w:r>
              <w:rPr>
                <w:rFonts w:ascii="Arial" w:hAnsi="Arial" w:cs="Arial"/>
                <w:sz w:val="17"/>
                <w:szCs w:val="17"/>
              </w:rPr>
              <w:t>Document Review and Functional Inspection</w:t>
            </w:r>
          </w:p>
        </w:tc>
      </w:tr>
      <w:tr w:rsidR="00F635F6" w:rsidRPr="00722593" w14:paraId="27469E3A" w14:textId="77777777" w:rsidTr="005700E7">
        <w:trPr>
          <w:cantSplit/>
          <w:trHeight w:val="288"/>
        </w:trPr>
        <w:tc>
          <w:tcPr>
            <w:tcW w:w="540" w:type="dxa"/>
            <w:vMerge/>
          </w:tcPr>
          <w:p w14:paraId="50AA8374"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3881D4B4" w14:textId="77777777" w:rsidR="00F635F6" w:rsidRPr="00722593" w:rsidRDefault="00F635F6" w:rsidP="00F635F6">
            <w:pPr>
              <w:tabs>
                <w:tab w:val="left" w:pos="1080"/>
              </w:tabs>
              <w:rPr>
                <w:rFonts w:ascii="Arial" w:hAnsi="Arial" w:cs="Arial"/>
                <w:sz w:val="17"/>
                <w:szCs w:val="17"/>
              </w:rPr>
            </w:pPr>
          </w:p>
        </w:tc>
        <w:tc>
          <w:tcPr>
            <w:tcW w:w="5130" w:type="dxa"/>
            <w:vMerge/>
          </w:tcPr>
          <w:p w14:paraId="67C9D5E1" w14:textId="77777777" w:rsidR="00F635F6" w:rsidRPr="00CD4432" w:rsidRDefault="00F635F6" w:rsidP="00F635F6">
            <w:pPr>
              <w:tabs>
                <w:tab w:val="left" w:pos="1080"/>
              </w:tabs>
              <w:rPr>
                <w:rFonts w:ascii="Arial" w:hAnsi="Arial" w:cs="Arial"/>
                <w:sz w:val="17"/>
                <w:szCs w:val="17"/>
              </w:rPr>
            </w:pPr>
          </w:p>
        </w:tc>
        <w:tc>
          <w:tcPr>
            <w:tcW w:w="1260" w:type="dxa"/>
            <w:vMerge/>
          </w:tcPr>
          <w:p w14:paraId="451F066F" w14:textId="77777777" w:rsidR="00F635F6" w:rsidRDefault="00F635F6" w:rsidP="00F635F6">
            <w:pPr>
              <w:tabs>
                <w:tab w:val="left" w:pos="1080"/>
              </w:tabs>
              <w:jc w:val="center"/>
              <w:rPr>
                <w:rFonts w:ascii="Arial" w:hAnsi="Arial" w:cs="Arial"/>
                <w:sz w:val="17"/>
                <w:szCs w:val="17"/>
              </w:rPr>
            </w:pPr>
          </w:p>
        </w:tc>
        <w:tc>
          <w:tcPr>
            <w:tcW w:w="4410" w:type="dxa"/>
          </w:tcPr>
          <w:p w14:paraId="5246A72A" w14:textId="5CC902C1"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B87E419" w14:textId="77777777" w:rsidR="00F635F6" w:rsidRPr="001A6150" w:rsidRDefault="00F635F6" w:rsidP="00F635F6">
            <w:pPr>
              <w:jc w:val="center"/>
              <w:rPr>
                <w:rFonts w:ascii="Arial" w:hAnsi="Arial" w:cs="Arial"/>
                <w:sz w:val="17"/>
                <w:szCs w:val="17"/>
              </w:rPr>
            </w:pPr>
          </w:p>
        </w:tc>
      </w:tr>
      <w:tr w:rsidR="00F635F6" w:rsidRPr="00722593" w14:paraId="6472B305" w14:textId="77777777" w:rsidTr="00F635F6">
        <w:trPr>
          <w:cantSplit/>
          <w:trHeight w:val="103"/>
        </w:trPr>
        <w:tc>
          <w:tcPr>
            <w:tcW w:w="540" w:type="dxa"/>
            <w:vMerge w:val="restart"/>
          </w:tcPr>
          <w:p w14:paraId="6F255ABB"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6</w:t>
            </w:r>
            <w:r w:rsidRPr="00385CA9">
              <w:rPr>
                <w:rFonts w:ascii="Arial" w:hAnsi="Arial" w:cs="Arial"/>
                <w:sz w:val="17"/>
                <w:szCs w:val="17"/>
              </w:rPr>
              <w:fldChar w:fldCharType="end"/>
            </w:r>
          </w:p>
        </w:tc>
        <w:tc>
          <w:tcPr>
            <w:tcW w:w="1368" w:type="dxa"/>
            <w:vMerge w:val="restart"/>
          </w:tcPr>
          <w:p w14:paraId="0716B657"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0D5DEB92" w14:textId="2A722B9B" w:rsidR="00F635F6" w:rsidRPr="008B4A8E" w:rsidRDefault="00F635F6" w:rsidP="00F635F6">
            <w:pPr>
              <w:rPr>
                <w:rFonts w:ascii="Arial" w:hAnsi="Arial" w:cs="Arial"/>
                <w:color w:val="000000"/>
                <w:sz w:val="17"/>
                <w:szCs w:val="17"/>
              </w:rPr>
            </w:pPr>
            <w:r w:rsidRPr="00CD4432">
              <w:rPr>
                <w:rFonts w:ascii="Arial" w:hAnsi="Arial" w:cs="Arial"/>
                <w:color w:val="000000"/>
                <w:sz w:val="17"/>
                <w:szCs w:val="17"/>
              </w:rPr>
              <w:t>UPS operate</w:t>
            </w:r>
            <w:r>
              <w:rPr>
                <w:rFonts w:ascii="Arial" w:hAnsi="Arial" w:cs="Arial"/>
                <w:color w:val="000000"/>
                <w:sz w:val="17"/>
                <w:szCs w:val="17"/>
              </w:rPr>
              <w:t>s</w:t>
            </w:r>
            <w:r w:rsidRPr="00CD4432">
              <w:rPr>
                <w:rFonts w:ascii="Arial" w:hAnsi="Arial" w:cs="Arial"/>
                <w:color w:val="000000"/>
                <w:sz w:val="17"/>
                <w:szCs w:val="17"/>
              </w:rPr>
              <w:t xml:space="preserve"> in hot standby mode with power transfer being accomplished in 40 milliseconds or less.</w:t>
            </w:r>
          </w:p>
        </w:tc>
        <w:tc>
          <w:tcPr>
            <w:tcW w:w="1260" w:type="dxa"/>
            <w:vMerge w:val="restart"/>
          </w:tcPr>
          <w:p w14:paraId="6722E9D9"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4172114F" w14:textId="48C8482B"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500ED79E" w14:textId="4685878A" w:rsidR="00F635F6" w:rsidRPr="001A6150" w:rsidRDefault="00F635F6" w:rsidP="00F635F6">
            <w:pPr>
              <w:jc w:val="center"/>
              <w:rPr>
                <w:rFonts w:ascii="Arial" w:hAnsi="Arial" w:cs="Arial"/>
                <w:sz w:val="17"/>
                <w:szCs w:val="17"/>
              </w:rPr>
            </w:pPr>
            <w:r>
              <w:rPr>
                <w:rFonts w:ascii="Arial" w:hAnsi="Arial" w:cs="Arial"/>
                <w:sz w:val="17"/>
                <w:szCs w:val="17"/>
              </w:rPr>
              <w:t>Document Review and Functional Inspection</w:t>
            </w:r>
          </w:p>
        </w:tc>
      </w:tr>
      <w:tr w:rsidR="00F635F6" w:rsidRPr="00722593" w14:paraId="5A64F6B4" w14:textId="77777777" w:rsidTr="005700E7">
        <w:trPr>
          <w:cantSplit/>
          <w:trHeight w:val="288"/>
        </w:trPr>
        <w:tc>
          <w:tcPr>
            <w:tcW w:w="540" w:type="dxa"/>
            <w:vMerge/>
          </w:tcPr>
          <w:p w14:paraId="7C421E4C"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0F913AAE" w14:textId="77777777" w:rsidR="00F635F6" w:rsidRPr="00722593" w:rsidRDefault="00F635F6" w:rsidP="00F635F6">
            <w:pPr>
              <w:tabs>
                <w:tab w:val="left" w:pos="1080"/>
              </w:tabs>
              <w:rPr>
                <w:rFonts w:ascii="Arial" w:hAnsi="Arial" w:cs="Arial"/>
                <w:sz w:val="17"/>
                <w:szCs w:val="17"/>
              </w:rPr>
            </w:pPr>
          </w:p>
        </w:tc>
        <w:tc>
          <w:tcPr>
            <w:tcW w:w="5130" w:type="dxa"/>
            <w:vMerge/>
          </w:tcPr>
          <w:p w14:paraId="5184DC6F" w14:textId="77777777" w:rsidR="00F635F6" w:rsidRPr="00CD4432" w:rsidRDefault="00F635F6" w:rsidP="00F635F6">
            <w:pPr>
              <w:rPr>
                <w:rFonts w:ascii="Arial" w:hAnsi="Arial" w:cs="Arial"/>
                <w:color w:val="000000"/>
                <w:sz w:val="17"/>
                <w:szCs w:val="17"/>
              </w:rPr>
            </w:pPr>
          </w:p>
        </w:tc>
        <w:tc>
          <w:tcPr>
            <w:tcW w:w="1260" w:type="dxa"/>
            <w:vMerge/>
          </w:tcPr>
          <w:p w14:paraId="71096324" w14:textId="77777777" w:rsidR="00F635F6" w:rsidRDefault="00F635F6" w:rsidP="00F635F6">
            <w:pPr>
              <w:tabs>
                <w:tab w:val="left" w:pos="1080"/>
              </w:tabs>
              <w:jc w:val="center"/>
              <w:rPr>
                <w:rFonts w:ascii="Arial" w:hAnsi="Arial" w:cs="Arial"/>
                <w:sz w:val="17"/>
                <w:szCs w:val="17"/>
              </w:rPr>
            </w:pPr>
          </w:p>
        </w:tc>
        <w:tc>
          <w:tcPr>
            <w:tcW w:w="4410" w:type="dxa"/>
          </w:tcPr>
          <w:p w14:paraId="102D4D99" w14:textId="0BADA4E2"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506A140" w14:textId="77777777" w:rsidR="00F635F6" w:rsidRPr="001A6150" w:rsidRDefault="00F635F6" w:rsidP="00F635F6">
            <w:pPr>
              <w:jc w:val="center"/>
              <w:rPr>
                <w:rFonts w:ascii="Arial" w:hAnsi="Arial" w:cs="Arial"/>
                <w:sz w:val="17"/>
                <w:szCs w:val="17"/>
              </w:rPr>
            </w:pPr>
          </w:p>
        </w:tc>
      </w:tr>
      <w:tr w:rsidR="00F635F6" w:rsidRPr="00722593" w14:paraId="089F9E30" w14:textId="77777777" w:rsidTr="00CB7299">
        <w:trPr>
          <w:cantSplit/>
        </w:trPr>
        <w:tc>
          <w:tcPr>
            <w:tcW w:w="540" w:type="dxa"/>
          </w:tcPr>
          <w:p w14:paraId="1F4AB2DE"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7</w:t>
            </w:r>
            <w:r w:rsidRPr="00385CA9">
              <w:rPr>
                <w:rFonts w:ascii="Arial" w:hAnsi="Arial" w:cs="Arial"/>
                <w:sz w:val="17"/>
                <w:szCs w:val="17"/>
              </w:rPr>
              <w:fldChar w:fldCharType="end"/>
            </w:r>
          </w:p>
        </w:tc>
        <w:tc>
          <w:tcPr>
            <w:tcW w:w="1368" w:type="dxa"/>
          </w:tcPr>
          <w:p w14:paraId="0FBC9F48" w14:textId="77777777" w:rsidR="00F635F6" w:rsidRPr="00722593" w:rsidRDefault="00F635F6" w:rsidP="00F635F6">
            <w:pPr>
              <w:tabs>
                <w:tab w:val="left" w:pos="1080"/>
              </w:tabs>
              <w:rPr>
                <w:rFonts w:ascii="Arial" w:hAnsi="Arial" w:cs="Arial"/>
                <w:sz w:val="17"/>
                <w:szCs w:val="17"/>
              </w:rPr>
            </w:pPr>
          </w:p>
        </w:tc>
        <w:tc>
          <w:tcPr>
            <w:tcW w:w="5130" w:type="dxa"/>
          </w:tcPr>
          <w:p w14:paraId="52373C36" w14:textId="21455A42" w:rsidR="00F635F6" w:rsidRPr="008B4A8E" w:rsidRDefault="00F635F6" w:rsidP="00F635F6">
            <w:pPr>
              <w:rPr>
                <w:rFonts w:ascii="Arial" w:hAnsi="Arial" w:cs="Arial"/>
                <w:color w:val="000000"/>
                <w:sz w:val="17"/>
                <w:szCs w:val="17"/>
              </w:rPr>
            </w:pPr>
            <w:r w:rsidRPr="008064DE">
              <w:rPr>
                <w:rFonts w:ascii="Arial" w:hAnsi="Arial" w:cs="Arial"/>
                <w:color w:val="000000"/>
                <w:sz w:val="17"/>
                <w:szCs w:val="17"/>
              </w:rPr>
              <w:t xml:space="preserve">Removal and replacement of the UPS </w:t>
            </w:r>
            <w:r>
              <w:rPr>
                <w:rFonts w:ascii="Arial" w:hAnsi="Arial" w:cs="Arial"/>
                <w:color w:val="000000"/>
                <w:sz w:val="17"/>
                <w:szCs w:val="17"/>
              </w:rPr>
              <w:t>does</w:t>
            </w:r>
            <w:r w:rsidRPr="008064DE">
              <w:rPr>
                <w:rFonts w:ascii="Arial" w:hAnsi="Arial" w:cs="Arial"/>
                <w:color w:val="000000"/>
                <w:sz w:val="17"/>
                <w:szCs w:val="17"/>
              </w:rPr>
              <w:t xml:space="preserve"> not disrupt the operation of the equipment being protected.</w:t>
            </w:r>
          </w:p>
        </w:tc>
        <w:tc>
          <w:tcPr>
            <w:tcW w:w="1260" w:type="dxa"/>
          </w:tcPr>
          <w:p w14:paraId="2C0DC028"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26917E86" w14:textId="5CAC9A0B" w:rsidR="00F635F6" w:rsidRDefault="00F635F6" w:rsidP="00F635F6">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6AF92CD" w14:textId="649E6EC3" w:rsidR="00F635F6" w:rsidRPr="001A6150" w:rsidRDefault="00F635F6" w:rsidP="00F635F6">
            <w:pPr>
              <w:jc w:val="center"/>
              <w:rPr>
                <w:rFonts w:ascii="Arial" w:hAnsi="Arial" w:cs="Arial"/>
                <w:sz w:val="17"/>
                <w:szCs w:val="17"/>
              </w:rPr>
            </w:pPr>
            <w:r>
              <w:rPr>
                <w:rFonts w:ascii="Arial" w:hAnsi="Arial" w:cs="Arial"/>
                <w:sz w:val="17"/>
                <w:szCs w:val="17"/>
              </w:rPr>
              <w:t>Functional Inspection</w:t>
            </w:r>
          </w:p>
        </w:tc>
      </w:tr>
      <w:tr w:rsidR="00F635F6" w:rsidRPr="00722593" w14:paraId="2A0E41C9" w14:textId="77777777" w:rsidTr="00CB7299">
        <w:trPr>
          <w:cantSplit/>
        </w:trPr>
        <w:tc>
          <w:tcPr>
            <w:tcW w:w="540" w:type="dxa"/>
          </w:tcPr>
          <w:p w14:paraId="6E845780"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8</w:t>
            </w:r>
            <w:r w:rsidRPr="00385CA9">
              <w:rPr>
                <w:rFonts w:ascii="Arial" w:hAnsi="Arial" w:cs="Arial"/>
                <w:sz w:val="17"/>
                <w:szCs w:val="17"/>
              </w:rPr>
              <w:fldChar w:fldCharType="end"/>
            </w:r>
          </w:p>
        </w:tc>
        <w:tc>
          <w:tcPr>
            <w:tcW w:w="1368" w:type="dxa"/>
          </w:tcPr>
          <w:p w14:paraId="661DAEF3" w14:textId="77777777" w:rsidR="00F635F6" w:rsidRPr="00722593" w:rsidRDefault="00F635F6" w:rsidP="00F635F6">
            <w:pPr>
              <w:tabs>
                <w:tab w:val="left" w:pos="1080"/>
              </w:tabs>
              <w:rPr>
                <w:rFonts w:ascii="Arial" w:hAnsi="Arial" w:cs="Arial"/>
                <w:sz w:val="17"/>
                <w:szCs w:val="17"/>
              </w:rPr>
            </w:pPr>
          </w:p>
        </w:tc>
        <w:tc>
          <w:tcPr>
            <w:tcW w:w="5130" w:type="dxa"/>
          </w:tcPr>
          <w:p w14:paraId="1BCD9E62" w14:textId="2526F3DD" w:rsidR="00F635F6" w:rsidRPr="008B4A8E" w:rsidRDefault="00F635F6" w:rsidP="00F635F6">
            <w:pPr>
              <w:rPr>
                <w:rFonts w:ascii="Arial" w:hAnsi="Arial" w:cs="Arial"/>
                <w:color w:val="000000"/>
                <w:sz w:val="17"/>
                <w:szCs w:val="17"/>
              </w:rPr>
            </w:pPr>
            <w:r w:rsidRPr="008064DE">
              <w:rPr>
                <w:rFonts w:ascii="Arial" w:hAnsi="Arial" w:cs="Arial"/>
                <w:color w:val="000000"/>
                <w:sz w:val="17"/>
                <w:szCs w:val="17"/>
              </w:rPr>
              <w:t xml:space="preserve">All harnesses necessary to connect and operate the system </w:t>
            </w:r>
            <w:r>
              <w:rPr>
                <w:rFonts w:ascii="Arial" w:hAnsi="Arial" w:cs="Arial"/>
                <w:color w:val="000000"/>
                <w:sz w:val="17"/>
                <w:szCs w:val="17"/>
              </w:rPr>
              <w:t>ar</w:t>
            </w:r>
            <w:r w:rsidRPr="008064DE">
              <w:rPr>
                <w:rFonts w:ascii="Arial" w:hAnsi="Arial" w:cs="Arial"/>
                <w:color w:val="000000"/>
                <w:sz w:val="17"/>
                <w:szCs w:val="17"/>
              </w:rPr>
              <w:t xml:space="preserve">e included. All connectors </w:t>
            </w:r>
            <w:r>
              <w:rPr>
                <w:rFonts w:ascii="Arial" w:hAnsi="Arial" w:cs="Arial"/>
                <w:color w:val="000000"/>
                <w:sz w:val="17"/>
                <w:szCs w:val="17"/>
              </w:rPr>
              <w:t>ar</w:t>
            </w:r>
            <w:r w:rsidRPr="008064DE">
              <w:rPr>
                <w:rFonts w:ascii="Arial" w:hAnsi="Arial" w:cs="Arial"/>
                <w:color w:val="000000"/>
                <w:sz w:val="17"/>
                <w:szCs w:val="17"/>
              </w:rPr>
              <w:t>e keyed to prevent improper connection.</w:t>
            </w:r>
          </w:p>
        </w:tc>
        <w:tc>
          <w:tcPr>
            <w:tcW w:w="1260" w:type="dxa"/>
          </w:tcPr>
          <w:p w14:paraId="3A41E3FA"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0CD3C783" w14:textId="37429E98" w:rsidR="00F635F6" w:rsidRDefault="00F635F6" w:rsidP="00F635F6">
            <w:pPr>
              <w:tabs>
                <w:tab w:val="left" w:pos="1080"/>
              </w:tabs>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3399B053" w14:textId="11CAFF1E" w:rsidR="00F635F6" w:rsidRPr="001A6150" w:rsidRDefault="00F635F6" w:rsidP="00F635F6">
            <w:pPr>
              <w:jc w:val="center"/>
              <w:rPr>
                <w:rFonts w:ascii="Arial" w:hAnsi="Arial" w:cs="Arial"/>
                <w:sz w:val="17"/>
                <w:szCs w:val="17"/>
              </w:rPr>
            </w:pPr>
            <w:r>
              <w:rPr>
                <w:rFonts w:ascii="Arial" w:hAnsi="Arial" w:cs="Arial"/>
                <w:sz w:val="17"/>
                <w:szCs w:val="17"/>
              </w:rPr>
              <w:t>Compliance Matrix Review</w:t>
            </w:r>
          </w:p>
        </w:tc>
      </w:tr>
      <w:tr w:rsidR="00F635F6" w:rsidRPr="00722593" w14:paraId="6302488F" w14:textId="77777777" w:rsidTr="00F635F6">
        <w:trPr>
          <w:cantSplit/>
          <w:trHeight w:val="155"/>
        </w:trPr>
        <w:tc>
          <w:tcPr>
            <w:tcW w:w="540" w:type="dxa"/>
            <w:vMerge w:val="restart"/>
          </w:tcPr>
          <w:p w14:paraId="7FFE897E"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9</w:t>
            </w:r>
            <w:r w:rsidRPr="00385CA9">
              <w:rPr>
                <w:rFonts w:ascii="Arial" w:hAnsi="Arial" w:cs="Arial"/>
                <w:sz w:val="17"/>
                <w:szCs w:val="17"/>
              </w:rPr>
              <w:fldChar w:fldCharType="end"/>
            </w:r>
          </w:p>
        </w:tc>
        <w:tc>
          <w:tcPr>
            <w:tcW w:w="1368" w:type="dxa"/>
            <w:vMerge w:val="restart"/>
          </w:tcPr>
          <w:p w14:paraId="62ED9FEE" w14:textId="2B4515EC" w:rsidR="00F635F6" w:rsidRPr="00722593" w:rsidRDefault="00F635F6" w:rsidP="00F635F6">
            <w:pPr>
              <w:tabs>
                <w:tab w:val="left" w:pos="1080"/>
              </w:tabs>
              <w:rPr>
                <w:rFonts w:ascii="Arial" w:hAnsi="Arial" w:cs="Arial"/>
                <w:sz w:val="17"/>
                <w:szCs w:val="17"/>
              </w:rPr>
            </w:pPr>
            <w:r>
              <w:rPr>
                <w:rFonts w:ascii="Arial" w:hAnsi="Arial" w:cs="Arial"/>
                <w:sz w:val="17"/>
                <w:szCs w:val="17"/>
              </w:rPr>
              <w:t>685-2.2.1</w:t>
            </w:r>
          </w:p>
        </w:tc>
        <w:tc>
          <w:tcPr>
            <w:tcW w:w="5130" w:type="dxa"/>
            <w:vMerge w:val="restart"/>
          </w:tcPr>
          <w:p w14:paraId="511D62B9" w14:textId="1091ABE7" w:rsidR="00F635F6" w:rsidRPr="00722593" w:rsidRDefault="00F635F6" w:rsidP="00F635F6">
            <w:pPr>
              <w:rPr>
                <w:rFonts w:ascii="Arial" w:hAnsi="Arial" w:cs="Arial"/>
                <w:sz w:val="17"/>
                <w:szCs w:val="17"/>
              </w:rPr>
            </w:pPr>
            <w:r w:rsidRPr="00BF6386">
              <w:rPr>
                <w:rFonts w:ascii="Arial" w:hAnsi="Arial" w:cs="Arial"/>
                <w:sz w:val="17"/>
                <w:szCs w:val="17"/>
              </w:rPr>
              <w:t>UPS supports local and remote configuration and management, including access to all user-programmable features as well as alarm monitoring, event logging, and diagnostic utilities.</w:t>
            </w:r>
          </w:p>
        </w:tc>
        <w:tc>
          <w:tcPr>
            <w:tcW w:w="1260" w:type="dxa"/>
            <w:vMerge w:val="restart"/>
          </w:tcPr>
          <w:p w14:paraId="6F61374F"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7F93C54F" w14:textId="6F526FDA"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3057264" w14:textId="4899DF3A" w:rsidR="00F635F6" w:rsidRPr="001A6150" w:rsidRDefault="00F635F6" w:rsidP="00F635F6">
            <w:pPr>
              <w:jc w:val="center"/>
              <w:rPr>
                <w:rFonts w:ascii="Arial" w:hAnsi="Arial" w:cs="Arial"/>
                <w:sz w:val="17"/>
                <w:szCs w:val="17"/>
              </w:rPr>
            </w:pPr>
            <w:r>
              <w:rPr>
                <w:rFonts w:ascii="Arial" w:hAnsi="Arial" w:cs="Arial"/>
                <w:sz w:val="17"/>
                <w:szCs w:val="17"/>
              </w:rPr>
              <w:t>Document Review and Functional Inspection</w:t>
            </w:r>
          </w:p>
        </w:tc>
      </w:tr>
      <w:tr w:rsidR="00F635F6" w:rsidRPr="00722593" w14:paraId="03DD46E9" w14:textId="77777777" w:rsidTr="005700E7">
        <w:trPr>
          <w:cantSplit/>
          <w:trHeight w:val="288"/>
        </w:trPr>
        <w:tc>
          <w:tcPr>
            <w:tcW w:w="540" w:type="dxa"/>
            <w:vMerge/>
          </w:tcPr>
          <w:p w14:paraId="1C47F09F"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0EE6C6FA" w14:textId="77777777" w:rsidR="00F635F6" w:rsidRDefault="00F635F6" w:rsidP="00F635F6">
            <w:pPr>
              <w:tabs>
                <w:tab w:val="left" w:pos="1080"/>
              </w:tabs>
              <w:rPr>
                <w:rFonts w:ascii="Arial" w:hAnsi="Arial" w:cs="Arial"/>
                <w:sz w:val="17"/>
                <w:szCs w:val="17"/>
              </w:rPr>
            </w:pPr>
          </w:p>
        </w:tc>
        <w:tc>
          <w:tcPr>
            <w:tcW w:w="5130" w:type="dxa"/>
            <w:vMerge/>
          </w:tcPr>
          <w:p w14:paraId="466C15AC" w14:textId="77777777" w:rsidR="00F635F6" w:rsidRPr="00BF6386" w:rsidRDefault="00F635F6" w:rsidP="00F635F6">
            <w:pPr>
              <w:rPr>
                <w:rFonts w:ascii="Arial" w:hAnsi="Arial" w:cs="Arial"/>
                <w:sz w:val="17"/>
                <w:szCs w:val="17"/>
              </w:rPr>
            </w:pPr>
          </w:p>
        </w:tc>
        <w:tc>
          <w:tcPr>
            <w:tcW w:w="1260" w:type="dxa"/>
            <w:vMerge/>
          </w:tcPr>
          <w:p w14:paraId="3B8851CF" w14:textId="77777777" w:rsidR="00F635F6" w:rsidRDefault="00F635F6" w:rsidP="00F635F6">
            <w:pPr>
              <w:tabs>
                <w:tab w:val="left" w:pos="1080"/>
              </w:tabs>
              <w:jc w:val="center"/>
              <w:rPr>
                <w:rFonts w:ascii="Arial" w:hAnsi="Arial" w:cs="Arial"/>
                <w:sz w:val="17"/>
                <w:szCs w:val="17"/>
              </w:rPr>
            </w:pPr>
          </w:p>
        </w:tc>
        <w:tc>
          <w:tcPr>
            <w:tcW w:w="4410" w:type="dxa"/>
          </w:tcPr>
          <w:p w14:paraId="77B7425F" w14:textId="5215969A"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C7A1DFD" w14:textId="77777777" w:rsidR="00F635F6" w:rsidRPr="001A6150" w:rsidRDefault="00F635F6" w:rsidP="00F635F6">
            <w:pPr>
              <w:jc w:val="center"/>
              <w:rPr>
                <w:rFonts w:ascii="Arial" w:hAnsi="Arial" w:cs="Arial"/>
                <w:sz w:val="17"/>
                <w:szCs w:val="17"/>
              </w:rPr>
            </w:pPr>
          </w:p>
        </w:tc>
      </w:tr>
      <w:tr w:rsidR="00F635F6" w:rsidRPr="00722593" w14:paraId="7A485D51" w14:textId="77777777" w:rsidTr="005700E7">
        <w:trPr>
          <w:cantSplit/>
          <w:trHeight w:val="288"/>
        </w:trPr>
        <w:tc>
          <w:tcPr>
            <w:tcW w:w="540" w:type="dxa"/>
          </w:tcPr>
          <w:p w14:paraId="69A674CE" w14:textId="77777777" w:rsidR="00F635F6" w:rsidRDefault="00F635F6" w:rsidP="00F635F6">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10</w:t>
            </w:r>
            <w:r>
              <w:rPr>
                <w:rFonts w:ascii="Arial" w:hAnsi="Arial" w:cs="Arial"/>
                <w:sz w:val="17"/>
                <w:szCs w:val="17"/>
              </w:rPr>
              <w:fldChar w:fldCharType="end"/>
            </w:r>
          </w:p>
        </w:tc>
        <w:tc>
          <w:tcPr>
            <w:tcW w:w="1368" w:type="dxa"/>
          </w:tcPr>
          <w:p w14:paraId="31DC0164" w14:textId="77777777" w:rsidR="00F635F6" w:rsidRPr="00722593" w:rsidRDefault="00F635F6" w:rsidP="00F635F6">
            <w:pPr>
              <w:tabs>
                <w:tab w:val="left" w:pos="1080"/>
              </w:tabs>
              <w:rPr>
                <w:rFonts w:ascii="Arial" w:hAnsi="Arial" w:cs="Arial"/>
                <w:sz w:val="17"/>
                <w:szCs w:val="17"/>
              </w:rPr>
            </w:pPr>
          </w:p>
        </w:tc>
        <w:tc>
          <w:tcPr>
            <w:tcW w:w="5130" w:type="dxa"/>
          </w:tcPr>
          <w:p w14:paraId="602E2B26" w14:textId="5375EDC0" w:rsidR="00F635F6" w:rsidRDefault="00F635F6" w:rsidP="00F635F6">
            <w:pPr>
              <w:rPr>
                <w:rFonts w:ascii="Arial" w:hAnsi="Arial" w:cs="Arial"/>
                <w:color w:val="000000"/>
                <w:sz w:val="17"/>
                <w:szCs w:val="17"/>
              </w:rPr>
            </w:pPr>
            <w:r w:rsidRPr="00BF6386">
              <w:rPr>
                <w:rFonts w:ascii="Arial" w:hAnsi="Arial" w:cs="Arial"/>
                <w:color w:val="000000"/>
                <w:sz w:val="17"/>
                <w:szCs w:val="17"/>
              </w:rPr>
              <w:t xml:space="preserve">Configuration and management functions </w:t>
            </w:r>
            <w:r>
              <w:rPr>
                <w:rFonts w:ascii="Arial" w:hAnsi="Arial" w:cs="Arial"/>
                <w:color w:val="000000"/>
                <w:sz w:val="17"/>
                <w:szCs w:val="17"/>
              </w:rPr>
              <w:t>ar</w:t>
            </w:r>
            <w:r w:rsidRPr="00BF6386">
              <w:rPr>
                <w:rFonts w:ascii="Arial" w:hAnsi="Arial" w:cs="Arial"/>
                <w:color w:val="000000"/>
                <w:sz w:val="17"/>
                <w:szCs w:val="17"/>
              </w:rPr>
              <w:t>e password protected.</w:t>
            </w:r>
          </w:p>
        </w:tc>
        <w:tc>
          <w:tcPr>
            <w:tcW w:w="1260" w:type="dxa"/>
          </w:tcPr>
          <w:p w14:paraId="663A3821"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62883655" w14:textId="20CD3B48" w:rsidR="00F635F6" w:rsidRDefault="00F635F6" w:rsidP="00F635F6">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E994DBF" w14:textId="7C680FEB"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Functional Inspection</w:t>
            </w:r>
          </w:p>
        </w:tc>
      </w:tr>
      <w:tr w:rsidR="00F635F6" w:rsidRPr="00722593" w14:paraId="3DAABDC7" w14:textId="77777777" w:rsidTr="00F635F6">
        <w:trPr>
          <w:cantSplit/>
          <w:trHeight w:val="155"/>
        </w:trPr>
        <w:tc>
          <w:tcPr>
            <w:tcW w:w="540" w:type="dxa"/>
            <w:vMerge w:val="restart"/>
          </w:tcPr>
          <w:p w14:paraId="4530F0D3"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11</w:t>
            </w:r>
            <w:r w:rsidRPr="00385CA9">
              <w:rPr>
                <w:rFonts w:ascii="Arial" w:hAnsi="Arial" w:cs="Arial"/>
                <w:sz w:val="17"/>
                <w:szCs w:val="17"/>
              </w:rPr>
              <w:fldChar w:fldCharType="end"/>
            </w:r>
          </w:p>
        </w:tc>
        <w:tc>
          <w:tcPr>
            <w:tcW w:w="1368" w:type="dxa"/>
            <w:vMerge w:val="restart"/>
          </w:tcPr>
          <w:p w14:paraId="0193A6FF"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187A3E09" w14:textId="7800F7E8" w:rsidR="00F635F6" w:rsidRPr="001546A3" w:rsidRDefault="00F635F6" w:rsidP="00F635F6">
            <w:pPr>
              <w:rPr>
                <w:rFonts w:ascii="Arial" w:hAnsi="Arial" w:cs="Arial"/>
                <w:color w:val="000000"/>
                <w:sz w:val="17"/>
                <w:szCs w:val="17"/>
              </w:rPr>
            </w:pPr>
            <w:r w:rsidRPr="00BF6386">
              <w:rPr>
                <w:rFonts w:ascii="Arial" w:hAnsi="Arial" w:cs="Arial"/>
                <w:color w:val="000000"/>
                <w:sz w:val="17"/>
                <w:szCs w:val="17"/>
              </w:rPr>
              <w:t>Alarm function monitoring include</w:t>
            </w:r>
            <w:r>
              <w:rPr>
                <w:rFonts w:ascii="Arial" w:hAnsi="Arial" w:cs="Arial"/>
                <w:color w:val="000000"/>
                <w:sz w:val="17"/>
                <w:szCs w:val="17"/>
              </w:rPr>
              <w:t>s:</w:t>
            </w:r>
            <w:r w:rsidRPr="00BF6386">
              <w:rPr>
                <w:rFonts w:ascii="Arial" w:hAnsi="Arial" w:cs="Arial"/>
                <w:color w:val="000000"/>
                <w:sz w:val="17"/>
                <w:szCs w:val="17"/>
              </w:rPr>
              <w:t xml:space="preserve"> loss of utility power, inverter failure, low battery, battery temperature, and inverter active/utility fail.</w:t>
            </w:r>
          </w:p>
        </w:tc>
        <w:tc>
          <w:tcPr>
            <w:tcW w:w="1260" w:type="dxa"/>
            <w:vMerge w:val="restart"/>
          </w:tcPr>
          <w:p w14:paraId="24AA97FE"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3F95BD82" w14:textId="192727F5"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E93F855" w14:textId="0E34B28E"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F635F6" w:rsidRPr="00722593" w14:paraId="75227CEF" w14:textId="77777777" w:rsidTr="005700E7">
        <w:trPr>
          <w:cantSplit/>
          <w:trHeight w:val="288"/>
        </w:trPr>
        <w:tc>
          <w:tcPr>
            <w:tcW w:w="540" w:type="dxa"/>
            <w:vMerge/>
          </w:tcPr>
          <w:p w14:paraId="3E3DC227"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624E1A52" w14:textId="77777777" w:rsidR="00F635F6" w:rsidRPr="00722593" w:rsidRDefault="00F635F6" w:rsidP="00F635F6">
            <w:pPr>
              <w:tabs>
                <w:tab w:val="left" w:pos="1080"/>
              </w:tabs>
              <w:rPr>
                <w:rFonts w:ascii="Arial" w:hAnsi="Arial" w:cs="Arial"/>
                <w:sz w:val="17"/>
                <w:szCs w:val="17"/>
              </w:rPr>
            </w:pPr>
          </w:p>
        </w:tc>
        <w:tc>
          <w:tcPr>
            <w:tcW w:w="5130" w:type="dxa"/>
            <w:vMerge/>
          </w:tcPr>
          <w:p w14:paraId="6954B8EB" w14:textId="77777777" w:rsidR="00F635F6" w:rsidRPr="00BF6386" w:rsidRDefault="00F635F6" w:rsidP="00F635F6">
            <w:pPr>
              <w:rPr>
                <w:rFonts w:ascii="Arial" w:hAnsi="Arial" w:cs="Arial"/>
                <w:color w:val="000000"/>
                <w:sz w:val="17"/>
                <w:szCs w:val="17"/>
              </w:rPr>
            </w:pPr>
          </w:p>
        </w:tc>
        <w:tc>
          <w:tcPr>
            <w:tcW w:w="1260" w:type="dxa"/>
            <w:vMerge/>
          </w:tcPr>
          <w:p w14:paraId="7246F63F" w14:textId="77777777" w:rsidR="00F635F6" w:rsidRDefault="00F635F6" w:rsidP="00F635F6">
            <w:pPr>
              <w:tabs>
                <w:tab w:val="left" w:pos="1080"/>
              </w:tabs>
              <w:jc w:val="center"/>
              <w:rPr>
                <w:rFonts w:ascii="Arial" w:hAnsi="Arial" w:cs="Arial"/>
                <w:sz w:val="17"/>
                <w:szCs w:val="17"/>
              </w:rPr>
            </w:pPr>
          </w:p>
        </w:tc>
        <w:tc>
          <w:tcPr>
            <w:tcW w:w="4410" w:type="dxa"/>
          </w:tcPr>
          <w:p w14:paraId="2761B7CA" w14:textId="16B2AF2E"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AD47F3F" w14:textId="77777777" w:rsidR="00F635F6" w:rsidRPr="001A6150" w:rsidRDefault="00F635F6" w:rsidP="00F635F6">
            <w:pPr>
              <w:tabs>
                <w:tab w:val="left" w:pos="1080"/>
              </w:tabs>
              <w:jc w:val="center"/>
              <w:rPr>
                <w:rFonts w:ascii="Arial" w:hAnsi="Arial" w:cs="Arial"/>
                <w:sz w:val="17"/>
                <w:szCs w:val="17"/>
              </w:rPr>
            </w:pPr>
          </w:p>
        </w:tc>
      </w:tr>
      <w:tr w:rsidR="00F635F6" w:rsidRPr="00722593" w14:paraId="582A100B" w14:textId="77777777" w:rsidTr="006B4523">
        <w:trPr>
          <w:cantSplit/>
          <w:trHeight w:val="309"/>
        </w:trPr>
        <w:tc>
          <w:tcPr>
            <w:tcW w:w="540" w:type="dxa"/>
            <w:vMerge w:val="restart"/>
          </w:tcPr>
          <w:p w14:paraId="5A3F6085"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12</w:t>
            </w:r>
            <w:r w:rsidRPr="00385CA9">
              <w:rPr>
                <w:rFonts w:ascii="Arial" w:hAnsi="Arial" w:cs="Arial"/>
                <w:sz w:val="17"/>
                <w:szCs w:val="17"/>
              </w:rPr>
              <w:fldChar w:fldCharType="end"/>
            </w:r>
          </w:p>
        </w:tc>
        <w:tc>
          <w:tcPr>
            <w:tcW w:w="1368" w:type="dxa"/>
            <w:vMerge w:val="restart"/>
          </w:tcPr>
          <w:p w14:paraId="4C66B75E"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1B955DF4" w14:textId="59ACDE2F" w:rsidR="00F635F6" w:rsidRPr="00722593" w:rsidRDefault="00F635F6" w:rsidP="00F635F6">
            <w:pPr>
              <w:tabs>
                <w:tab w:val="left" w:pos="1080"/>
              </w:tabs>
              <w:rPr>
                <w:rFonts w:ascii="Arial" w:hAnsi="Arial" w:cs="Arial"/>
                <w:sz w:val="17"/>
                <w:szCs w:val="17"/>
              </w:rPr>
            </w:pPr>
            <w:r w:rsidRPr="00BF6386">
              <w:rPr>
                <w:rFonts w:ascii="Arial" w:hAnsi="Arial" w:cs="Arial"/>
                <w:sz w:val="17"/>
                <w:szCs w:val="17"/>
              </w:rPr>
              <w:t>The UPS include</w:t>
            </w:r>
            <w:r>
              <w:rPr>
                <w:rFonts w:ascii="Arial" w:hAnsi="Arial" w:cs="Arial"/>
                <w:sz w:val="17"/>
                <w:szCs w:val="17"/>
              </w:rPr>
              <w:t>s</w:t>
            </w:r>
            <w:r w:rsidRPr="00BF6386">
              <w:rPr>
                <w:rFonts w:ascii="Arial" w:hAnsi="Arial" w:cs="Arial"/>
                <w:sz w:val="17"/>
                <w:szCs w:val="17"/>
              </w:rPr>
              <w:t xml:space="preserve"> an event log that indicates the date and time of the following events: AC high, AC low, AC frequency high, AC frequency low, AC fail/blackout, overload, over temperature, battery voltage high, battery voltage low, battery disconnected, battery temperature high, temperature probe disconnected, and short circuit.</w:t>
            </w:r>
          </w:p>
        </w:tc>
        <w:tc>
          <w:tcPr>
            <w:tcW w:w="1260" w:type="dxa"/>
            <w:vMerge w:val="restart"/>
          </w:tcPr>
          <w:p w14:paraId="4C421416"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1E095D8C" w14:textId="645A1475"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8567742" w14:textId="06EA79C4"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635F6" w:rsidRPr="00722593" w14:paraId="5BEEE275" w14:textId="77777777" w:rsidTr="00CB7299">
        <w:trPr>
          <w:cantSplit/>
          <w:trHeight w:val="308"/>
        </w:trPr>
        <w:tc>
          <w:tcPr>
            <w:tcW w:w="540" w:type="dxa"/>
            <w:vMerge/>
          </w:tcPr>
          <w:p w14:paraId="1363247E"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5D7BC353" w14:textId="77777777" w:rsidR="00F635F6" w:rsidRPr="00722593" w:rsidRDefault="00F635F6" w:rsidP="00F635F6">
            <w:pPr>
              <w:tabs>
                <w:tab w:val="left" w:pos="1080"/>
              </w:tabs>
              <w:rPr>
                <w:rFonts w:ascii="Arial" w:hAnsi="Arial" w:cs="Arial"/>
                <w:sz w:val="17"/>
                <w:szCs w:val="17"/>
              </w:rPr>
            </w:pPr>
          </w:p>
        </w:tc>
        <w:tc>
          <w:tcPr>
            <w:tcW w:w="5130" w:type="dxa"/>
            <w:vMerge/>
          </w:tcPr>
          <w:p w14:paraId="700120EA" w14:textId="77777777" w:rsidR="00F635F6" w:rsidRPr="00BF6386" w:rsidRDefault="00F635F6" w:rsidP="00F635F6">
            <w:pPr>
              <w:tabs>
                <w:tab w:val="left" w:pos="1080"/>
              </w:tabs>
              <w:rPr>
                <w:rFonts w:ascii="Arial" w:hAnsi="Arial" w:cs="Arial"/>
                <w:sz w:val="17"/>
                <w:szCs w:val="17"/>
              </w:rPr>
            </w:pPr>
          </w:p>
        </w:tc>
        <w:tc>
          <w:tcPr>
            <w:tcW w:w="1260" w:type="dxa"/>
            <w:vMerge/>
          </w:tcPr>
          <w:p w14:paraId="7658A212" w14:textId="77777777" w:rsidR="00F635F6" w:rsidRDefault="00F635F6" w:rsidP="00F635F6">
            <w:pPr>
              <w:tabs>
                <w:tab w:val="left" w:pos="1080"/>
              </w:tabs>
              <w:jc w:val="center"/>
              <w:rPr>
                <w:rFonts w:ascii="Arial" w:hAnsi="Arial" w:cs="Arial"/>
                <w:sz w:val="17"/>
                <w:szCs w:val="17"/>
              </w:rPr>
            </w:pPr>
          </w:p>
        </w:tc>
        <w:tc>
          <w:tcPr>
            <w:tcW w:w="4410" w:type="dxa"/>
          </w:tcPr>
          <w:p w14:paraId="414E907D" w14:textId="3288C8F9"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E09E04D" w14:textId="77777777" w:rsidR="00F635F6" w:rsidRPr="001A6150" w:rsidRDefault="00F635F6" w:rsidP="00F635F6">
            <w:pPr>
              <w:tabs>
                <w:tab w:val="left" w:pos="1080"/>
              </w:tabs>
              <w:jc w:val="center"/>
              <w:rPr>
                <w:rFonts w:ascii="Arial" w:hAnsi="Arial" w:cs="Arial"/>
                <w:sz w:val="17"/>
                <w:szCs w:val="17"/>
              </w:rPr>
            </w:pPr>
          </w:p>
        </w:tc>
      </w:tr>
      <w:tr w:rsidR="00F635F6" w:rsidRPr="00722593" w14:paraId="4FA57BB6" w14:textId="77777777" w:rsidTr="005700E7">
        <w:trPr>
          <w:cantSplit/>
          <w:trHeight w:val="288"/>
        </w:trPr>
        <w:tc>
          <w:tcPr>
            <w:tcW w:w="540" w:type="dxa"/>
          </w:tcPr>
          <w:p w14:paraId="60B65381"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13</w:t>
            </w:r>
            <w:r w:rsidRPr="00385CA9">
              <w:rPr>
                <w:rFonts w:ascii="Arial" w:hAnsi="Arial" w:cs="Arial"/>
                <w:sz w:val="17"/>
                <w:szCs w:val="17"/>
              </w:rPr>
              <w:fldChar w:fldCharType="end"/>
            </w:r>
          </w:p>
        </w:tc>
        <w:tc>
          <w:tcPr>
            <w:tcW w:w="1368" w:type="dxa"/>
          </w:tcPr>
          <w:p w14:paraId="4DAE7014" w14:textId="77777777" w:rsidR="00F635F6" w:rsidRPr="00722593" w:rsidRDefault="00F635F6" w:rsidP="00F635F6">
            <w:pPr>
              <w:tabs>
                <w:tab w:val="left" w:pos="1080"/>
              </w:tabs>
              <w:rPr>
                <w:rFonts w:ascii="Arial" w:hAnsi="Arial" w:cs="Arial"/>
                <w:sz w:val="17"/>
                <w:szCs w:val="17"/>
              </w:rPr>
            </w:pPr>
          </w:p>
        </w:tc>
        <w:tc>
          <w:tcPr>
            <w:tcW w:w="5130" w:type="dxa"/>
          </w:tcPr>
          <w:p w14:paraId="380E7E8A" w14:textId="505A4842" w:rsidR="00F635F6" w:rsidRPr="00722593" w:rsidRDefault="00F635F6" w:rsidP="00F635F6">
            <w:pPr>
              <w:tabs>
                <w:tab w:val="left" w:pos="1080"/>
              </w:tabs>
              <w:rPr>
                <w:rFonts w:ascii="Arial" w:hAnsi="Arial" w:cs="Arial"/>
                <w:sz w:val="17"/>
                <w:szCs w:val="17"/>
              </w:rPr>
            </w:pPr>
            <w:r w:rsidRPr="00BF6386">
              <w:rPr>
                <w:rFonts w:ascii="Arial" w:hAnsi="Arial" w:cs="Arial"/>
                <w:sz w:val="17"/>
                <w:szCs w:val="17"/>
              </w:rPr>
              <w:t xml:space="preserve">The UPS event log </w:t>
            </w:r>
            <w:r>
              <w:rPr>
                <w:rFonts w:ascii="Arial" w:hAnsi="Arial" w:cs="Arial"/>
                <w:sz w:val="17"/>
                <w:szCs w:val="17"/>
              </w:rPr>
              <w:t>can</w:t>
            </w:r>
            <w:r w:rsidRPr="00BF6386">
              <w:rPr>
                <w:rFonts w:ascii="Arial" w:hAnsi="Arial" w:cs="Arial"/>
                <w:sz w:val="17"/>
                <w:szCs w:val="17"/>
              </w:rPr>
              <w:t xml:space="preserve"> store a minimum of 200 events.</w:t>
            </w:r>
          </w:p>
        </w:tc>
        <w:tc>
          <w:tcPr>
            <w:tcW w:w="1260" w:type="dxa"/>
          </w:tcPr>
          <w:p w14:paraId="1F1954B8"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29D3CF7E" w14:textId="1FC83FE7" w:rsidR="00F635F6" w:rsidRDefault="00F635F6" w:rsidP="00F635F6">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DCBD48A" w14:textId="388F4BB2"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Functional Inspection</w:t>
            </w:r>
          </w:p>
        </w:tc>
      </w:tr>
      <w:tr w:rsidR="00F635F6" w:rsidRPr="00722593" w14:paraId="127C9F2C" w14:textId="77777777" w:rsidTr="006B4523">
        <w:trPr>
          <w:cantSplit/>
          <w:trHeight w:val="155"/>
        </w:trPr>
        <w:tc>
          <w:tcPr>
            <w:tcW w:w="540" w:type="dxa"/>
            <w:vMerge w:val="restart"/>
          </w:tcPr>
          <w:p w14:paraId="1A87DD32"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14</w:t>
            </w:r>
            <w:r w:rsidRPr="00385CA9">
              <w:rPr>
                <w:rFonts w:ascii="Arial" w:hAnsi="Arial" w:cs="Arial"/>
                <w:sz w:val="17"/>
                <w:szCs w:val="17"/>
              </w:rPr>
              <w:fldChar w:fldCharType="end"/>
            </w:r>
          </w:p>
        </w:tc>
        <w:tc>
          <w:tcPr>
            <w:tcW w:w="1368" w:type="dxa"/>
            <w:vMerge w:val="restart"/>
          </w:tcPr>
          <w:p w14:paraId="693D861A"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784E8376" w14:textId="1CC38611" w:rsidR="00F635F6" w:rsidRPr="00722593" w:rsidRDefault="00F635F6" w:rsidP="00F635F6">
            <w:pPr>
              <w:tabs>
                <w:tab w:val="left" w:pos="1080"/>
              </w:tabs>
              <w:rPr>
                <w:rFonts w:ascii="Arial" w:hAnsi="Arial" w:cs="Arial"/>
                <w:sz w:val="17"/>
                <w:szCs w:val="17"/>
              </w:rPr>
            </w:pPr>
            <w:r w:rsidRPr="00BF6386">
              <w:rPr>
                <w:rFonts w:ascii="Arial" w:hAnsi="Arial" w:cs="Arial"/>
                <w:sz w:val="17"/>
                <w:szCs w:val="17"/>
              </w:rPr>
              <w:t>UPS include</w:t>
            </w:r>
            <w:r>
              <w:rPr>
                <w:rFonts w:ascii="Arial" w:hAnsi="Arial" w:cs="Arial"/>
                <w:sz w:val="17"/>
                <w:szCs w:val="17"/>
              </w:rPr>
              <w:t>s a</w:t>
            </w:r>
            <w:r w:rsidRPr="00BF6386">
              <w:rPr>
                <w:rFonts w:ascii="Arial" w:hAnsi="Arial" w:cs="Arial"/>
                <w:sz w:val="17"/>
                <w:szCs w:val="17"/>
              </w:rPr>
              <w:t xml:space="preserve"> front panel </w:t>
            </w:r>
            <w:r>
              <w:rPr>
                <w:rFonts w:ascii="Arial" w:hAnsi="Arial" w:cs="Arial"/>
                <w:sz w:val="17"/>
                <w:szCs w:val="17"/>
              </w:rPr>
              <w:t>display and controls that allow</w:t>
            </w:r>
            <w:r w:rsidRPr="00BF6386">
              <w:rPr>
                <w:rFonts w:ascii="Arial" w:hAnsi="Arial" w:cs="Arial"/>
                <w:sz w:val="17"/>
                <w:szCs w:val="17"/>
              </w:rPr>
              <w:t xml:space="preserve"> programming of configurable parameters, features, and functions without the need for another input device.</w:t>
            </w:r>
          </w:p>
        </w:tc>
        <w:tc>
          <w:tcPr>
            <w:tcW w:w="1260" w:type="dxa"/>
            <w:vMerge w:val="restart"/>
          </w:tcPr>
          <w:p w14:paraId="771634E8"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29F8AFFA" w14:textId="289E6B58"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483E1DC" w14:textId="6088E848" w:rsidR="00F635F6" w:rsidRPr="001A6150" w:rsidRDefault="00F635F6" w:rsidP="00F635F6">
            <w:pPr>
              <w:jc w:val="center"/>
              <w:rPr>
                <w:rFonts w:ascii="Arial" w:hAnsi="Arial" w:cs="Arial"/>
                <w:sz w:val="17"/>
                <w:szCs w:val="17"/>
              </w:rPr>
            </w:pPr>
            <w:r>
              <w:rPr>
                <w:rFonts w:ascii="Arial" w:hAnsi="Arial" w:cs="Arial"/>
                <w:sz w:val="17"/>
                <w:szCs w:val="17"/>
              </w:rPr>
              <w:t>Document Review and Physical Inspection</w:t>
            </w:r>
          </w:p>
        </w:tc>
      </w:tr>
      <w:tr w:rsidR="00F635F6" w:rsidRPr="00722593" w14:paraId="73B06697" w14:textId="77777777" w:rsidTr="005700E7">
        <w:trPr>
          <w:cantSplit/>
          <w:trHeight w:val="288"/>
        </w:trPr>
        <w:tc>
          <w:tcPr>
            <w:tcW w:w="540" w:type="dxa"/>
            <w:vMerge/>
          </w:tcPr>
          <w:p w14:paraId="2F42C4A5"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2F7EBA85" w14:textId="77777777" w:rsidR="00F635F6" w:rsidRPr="00722593" w:rsidRDefault="00F635F6" w:rsidP="00F635F6">
            <w:pPr>
              <w:tabs>
                <w:tab w:val="left" w:pos="1080"/>
              </w:tabs>
              <w:rPr>
                <w:rFonts w:ascii="Arial" w:hAnsi="Arial" w:cs="Arial"/>
                <w:sz w:val="17"/>
                <w:szCs w:val="17"/>
              </w:rPr>
            </w:pPr>
          </w:p>
        </w:tc>
        <w:tc>
          <w:tcPr>
            <w:tcW w:w="5130" w:type="dxa"/>
            <w:vMerge/>
          </w:tcPr>
          <w:p w14:paraId="2BC64C38" w14:textId="77777777" w:rsidR="00F635F6" w:rsidRPr="00BF6386" w:rsidRDefault="00F635F6" w:rsidP="00F635F6">
            <w:pPr>
              <w:tabs>
                <w:tab w:val="left" w:pos="1080"/>
              </w:tabs>
              <w:rPr>
                <w:rFonts w:ascii="Arial" w:hAnsi="Arial" w:cs="Arial"/>
                <w:sz w:val="17"/>
                <w:szCs w:val="17"/>
              </w:rPr>
            </w:pPr>
          </w:p>
        </w:tc>
        <w:tc>
          <w:tcPr>
            <w:tcW w:w="1260" w:type="dxa"/>
            <w:vMerge/>
          </w:tcPr>
          <w:p w14:paraId="7166DA41" w14:textId="77777777" w:rsidR="00F635F6" w:rsidRDefault="00F635F6" w:rsidP="00F635F6">
            <w:pPr>
              <w:tabs>
                <w:tab w:val="left" w:pos="1080"/>
              </w:tabs>
              <w:jc w:val="center"/>
              <w:rPr>
                <w:rFonts w:ascii="Arial" w:hAnsi="Arial" w:cs="Arial"/>
                <w:sz w:val="17"/>
                <w:szCs w:val="17"/>
              </w:rPr>
            </w:pPr>
          </w:p>
        </w:tc>
        <w:tc>
          <w:tcPr>
            <w:tcW w:w="4410" w:type="dxa"/>
          </w:tcPr>
          <w:p w14:paraId="11CFEE9F" w14:textId="7F43FFC6"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101F8BD" w14:textId="77777777" w:rsidR="00F635F6" w:rsidRPr="001A6150" w:rsidRDefault="00F635F6" w:rsidP="00F635F6">
            <w:pPr>
              <w:jc w:val="center"/>
              <w:rPr>
                <w:rFonts w:ascii="Arial" w:hAnsi="Arial" w:cs="Arial"/>
                <w:sz w:val="17"/>
                <w:szCs w:val="17"/>
              </w:rPr>
            </w:pPr>
          </w:p>
        </w:tc>
      </w:tr>
      <w:tr w:rsidR="00F635F6" w:rsidRPr="00722593" w14:paraId="246B65C5" w14:textId="77777777" w:rsidTr="006B4523">
        <w:trPr>
          <w:cantSplit/>
          <w:trHeight w:val="155"/>
        </w:trPr>
        <w:tc>
          <w:tcPr>
            <w:tcW w:w="540" w:type="dxa"/>
            <w:vMerge w:val="restart"/>
          </w:tcPr>
          <w:p w14:paraId="51F32430"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15</w:t>
            </w:r>
            <w:r w:rsidRPr="00385CA9">
              <w:rPr>
                <w:rFonts w:ascii="Arial" w:hAnsi="Arial" w:cs="Arial"/>
                <w:sz w:val="17"/>
                <w:szCs w:val="17"/>
              </w:rPr>
              <w:fldChar w:fldCharType="end"/>
            </w:r>
          </w:p>
        </w:tc>
        <w:tc>
          <w:tcPr>
            <w:tcW w:w="1368" w:type="dxa"/>
            <w:vMerge w:val="restart"/>
          </w:tcPr>
          <w:p w14:paraId="77C03108"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2325F9D1" w14:textId="1C053B6D" w:rsidR="00F635F6" w:rsidRPr="008B4A8E" w:rsidRDefault="00F635F6" w:rsidP="00F635F6">
            <w:pPr>
              <w:rPr>
                <w:rFonts w:ascii="Arial" w:hAnsi="Arial" w:cs="Arial"/>
                <w:color w:val="000000"/>
                <w:sz w:val="17"/>
                <w:szCs w:val="17"/>
              </w:rPr>
            </w:pPr>
            <w:r w:rsidRPr="00FE1A24">
              <w:rPr>
                <w:rFonts w:ascii="Arial" w:hAnsi="Arial" w:cs="Arial"/>
                <w:color w:val="000000"/>
                <w:sz w:val="17"/>
                <w:szCs w:val="17"/>
              </w:rPr>
              <w:t>The UPS ha</w:t>
            </w:r>
            <w:r>
              <w:rPr>
                <w:rFonts w:ascii="Arial" w:hAnsi="Arial" w:cs="Arial"/>
                <w:color w:val="000000"/>
                <w:sz w:val="17"/>
                <w:szCs w:val="17"/>
              </w:rPr>
              <w:t>s</w:t>
            </w:r>
            <w:r w:rsidRPr="00FE1A24">
              <w:rPr>
                <w:rFonts w:ascii="Arial" w:hAnsi="Arial" w:cs="Arial"/>
                <w:color w:val="000000"/>
                <w:sz w:val="17"/>
                <w:szCs w:val="17"/>
              </w:rPr>
              <w:t xml:space="preserve"> visual indications for Power-On, Mode of Operation (utility power or inverter), Battery Status, Alarm Status, Load Levels, and AC Output Voltage.</w:t>
            </w:r>
          </w:p>
        </w:tc>
        <w:tc>
          <w:tcPr>
            <w:tcW w:w="1260" w:type="dxa"/>
            <w:vMerge w:val="restart"/>
          </w:tcPr>
          <w:p w14:paraId="02ED8EC9"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6E8B6FE9" w14:textId="71643ED4"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6513501" w14:textId="2DCB4287" w:rsidR="00F635F6" w:rsidRPr="001A6150" w:rsidRDefault="00F635F6" w:rsidP="00F635F6">
            <w:pPr>
              <w:jc w:val="center"/>
              <w:rPr>
                <w:rFonts w:ascii="Arial" w:hAnsi="Arial" w:cs="Arial"/>
                <w:sz w:val="17"/>
                <w:szCs w:val="17"/>
              </w:rPr>
            </w:pPr>
            <w:r>
              <w:rPr>
                <w:rFonts w:ascii="Arial" w:hAnsi="Arial" w:cs="Arial"/>
                <w:sz w:val="17"/>
                <w:szCs w:val="17"/>
              </w:rPr>
              <w:t>Document Review and Physical Inspection</w:t>
            </w:r>
          </w:p>
        </w:tc>
      </w:tr>
      <w:tr w:rsidR="00F635F6" w:rsidRPr="00722593" w14:paraId="4132018A" w14:textId="77777777" w:rsidTr="005700E7">
        <w:trPr>
          <w:cantSplit/>
          <w:trHeight w:val="288"/>
        </w:trPr>
        <w:tc>
          <w:tcPr>
            <w:tcW w:w="540" w:type="dxa"/>
            <w:vMerge/>
          </w:tcPr>
          <w:p w14:paraId="5DD8ABE0"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5C469F58" w14:textId="77777777" w:rsidR="00F635F6" w:rsidRPr="00722593" w:rsidRDefault="00F635F6" w:rsidP="00F635F6">
            <w:pPr>
              <w:tabs>
                <w:tab w:val="left" w:pos="1080"/>
              </w:tabs>
              <w:rPr>
                <w:rFonts w:ascii="Arial" w:hAnsi="Arial" w:cs="Arial"/>
                <w:sz w:val="17"/>
                <w:szCs w:val="17"/>
              </w:rPr>
            </w:pPr>
          </w:p>
        </w:tc>
        <w:tc>
          <w:tcPr>
            <w:tcW w:w="5130" w:type="dxa"/>
            <w:vMerge/>
          </w:tcPr>
          <w:p w14:paraId="1C5BCD2F" w14:textId="77777777" w:rsidR="00F635F6" w:rsidRPr="00FE1A24" w:rsidRDefault="00F635F6" w:rsidP="00F635F6">
            <w:pPr>
              <w:rPr>
                <w:rFonts w:ascii="Arial" w:hAnsi="Arial" w:cs="Arial"/>
                <w:color w:val="000000"/>
                <w:sz w:val="17"/>
                <w:szCs w:val="17"/>
              </w:rPr>
            </w:pPr>
          </w:p>
        </w:tc>
        <w:tc>
          <w:tcPr>
            <w:tcW w:w="1260" w:type="dxa"/>
            <w:vMerge/>
          </w:tcPr>
          <w:p w14:paraId="08DB523A" w14:textId="77777777" w:rsidR="00F635F6" w:rsidRDefault="00F635F6" w:rsidP="00F635F6">
            <w:pPr>
              <w:tabs>
                <w:tab w:val="left" w:pos="1080"/>
              </w:tabs>
              <w:jc w:val="center"/>
              <w:rPr>
                <w:rFonts w:ascii="Arial" w:hAnsi="Arial" w:cs="Arial"/>
                <w:sz w:val="17"/>
                <w:szCs w:val="17"/>
              </w:rPr>
            </w:pPr>
          </w:p>
        </w:tc>
        <w:tc>
          <w:tcPr>
            <w:tcW w:w="4410" w:type="dxa"/>
          </w:tcPr>
          <w:p w14:paraId="60EE3FDA" w14:textId="69C40417"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F1484A9" w14:textId="77777777" w:rsidR="00F635F6" w:rsidRPr="001A6150" w:rsidRDefault="00F635F6" w:rsidP="00F635F6">
            <w:pPr>
              <w:jc w:val="center"/>
              <w:rPr>
                <w:rFonts w:ascii="Arial" w:hAnsi="Arial" w:cs="Arial"/>
                <w:sz w:val="17"/>
                <w:szCs w:val="17"/>
              </w:rPr>
            </w:pPr>
          </w:p>
        </w:tc>
      </w:tr>
      <w:tr w:rsidR="00F635F6" w:rsidRPr="00722593" w14:paraId="721E4580" w14:textId="77777777" w:rsidTr="006B4523">
        <w:trPr>
          <w:cantSplit/>
          <w:trHeight w:val="155"/>
        </w:trPr>
        <w:tc>
          <w:tcPr>
            <w:tcW w:w="540" w:type="dxa"/>
            <w:vMerge w:val="restart"/>
          </w:tcPr>
          <w:p w14:paraId="472BFA87"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16</w:t>
            </w:r>
            <w:r w:rsidRPr="00385CA9">
              <w:rPr>
                <w:rFonts w:ascii="Arial" w:hAnsi="Arial" w:cs="Arial"/>
                <w:sz w:val="17"/>
                <w:szCs w:val="17"/>
              </w:rPr>
              <w:fldChar w:fldCharType="end"/>
            </w:r>
          </w:p>
        </w:tc>
        <w:tc>
          <w:tcPr>
            <w:tcW w:w="1368" w:type="dxa"/>
            <w:vMerge w:val="restart"/>
          </w:tcPr>
          <w:p w14:paraId="7D36DD36" w14:textId="5B2CB5EA" w:rsidR="00F635F6" w:rsidRPr="00722593" w:rsidRDefault="00F635F6" w:rsidP="00F635F6">
            <w:pPr>
              <w:tabs>
                <w:tab w:val="left" w:pos="1080"/>
              </w:tabs>
              <w:rPr>
                <w:rFonts w:ascii="Arial" w:hAnsi="Arial" w:cs="Arial"/>
                <w:sz w:val="17"/>
                <w:szCs w:val="17"/>
              </w:rPr>
            </w:pPr>
            <w:r>
              <w:rPr>
                <w:rFonts w:ascii="Arial" w:hAnsi="Arial" w:cs="Arial"/>
                <w:sz w:val="17"/>
                <w:szCs w:val="17"/>
              </w:rPr>
              <w:t>685-2.2.2</w:t>
            </w:r>
          </w:p>
        </w:tc>
        <w:tc>
          <w:tcPr>
            <w:tcW w:w="5130" w:type="dxa"/>
            <w:vMerge w:val="restart"/>
          </w:tcPr>
          <w:p w14:paraId="3CD16E75" w14:textId="51261030" w:rsidR="00F635F6" w:rsidRPr="008B4A8E" w:rsidRDefault="00F635F6" w:rsidP="00F635F6">
            <w:pPr>
              <w:rPr>
                <w:rFonts w:ascii="Arial" w:hAnsi="Arial" w:cs="Arial"/>
                <w:color w:val="000000"/>
                <w:sz w:val="17"/>
                <w:szCs w:val="17"/>
              </w:rPr>
            </w:pPr>
            <w:r>
              <w:rPr>
                <w:rFonts w:ascii="Arial" w:hAnsi="Arial" w:cs="Arial"/>
                <w:color w:val="000000"/>
                <w:sz w:val="17"/>
                <w:szCs w:val="17"/>
              </w:rPr>
              <w:t xml:space="preserve">UPS includes </w:t>
            </w:r>
            <w:r w:rsidRPr="00FE1A24">
              <w:rPr>
                <w:rFonts w:ascii="Arial" w:hAnsi="Arial" w:cs="Arial"/>
                <w:color w:val="000000"/>
                <w:sz w:val="17"/>
                <w:szCs w:val="17"/>
              </w:rPr>
              <w:t>a serial data connection port and an Ethernet port (RJ45) for local control using a laptop PC and remote control via a network connection.</w:t>
            </w:r>
          </w:p>
        </w:tc>
        <w:tc>
          <w:tcPr>
            <w:tcW w:w="1260" w:type="dxa"/>
            <w:vMerge w:val="restart"/>
          </w:tcPr>
          <w:p w14:paraId="49875280"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6774C3BA" w14:textId="4B5852DB"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5859E80" w14:textId="166F76AD" w:rsidR="00F635F6" w:rsidRPr="001A6150" w:rsidRDefault="00F635F6" w:rsidP="00F635F6">
            <w:pPr>
              <w:jc w:val="center"/>
              <w:rPr>
                <w:rFonts w:ascii="Arial" w:hAnsi="Arial" w:cs="Arial"/>
                <w:sz w:val="17"/>
                <w:szCs w:val="17"/>
              </w:rPr>
            </w:pPr>
            <w:r>
              <w:rPr>
                <w:rFonts w:ascii="Arial" w:hAnsi="Arial" w:cs="Arial"/>
                <w:sz w:val="17"/>
                <w:szCs w:val="17"/>
              </w:rPr>
              <w:t>Document Review and Physical Inspection</w:t>
            </w:r>
          </w:p>
        </w:tc>
      </w:tr>
      <w:tr w:rsidR="00F635F6" w:rsidRPr="00722593" w14:paraId="6C2F20C2" w14:textId="77777777" w:rsidTr="005700E7">
        <w:trPr>
          <w:cantSplit/>
          <w:trHeight w:val="288"/>
        </w:trPr>
        <w:tc>
          <w:tcPr>
            <w:tcW w:w="540" w:type="dxa"/>
            <w:vMerge/>
          </w:tcPr>
          <w:p w14:paraId="723C5298"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0F39837D" w14:textId="77777777" w:rsidR="00F635F6" w:rsidRDefault="00F635F6" w:rsidP="00F635F6">
            <w:pPr>
              <w:tabs>
                <w:tab w:val="left" w:pos="1080"/>
              </w:tabs>
              <w:rPr>
                <w:rFonts w:ascii="Arial" w:hAnsi="Arial" w:cs="Arial"/>
                <w:sz w:val="17"/>
                <w:szCs w:val="17"/>
              </w:rPr>
            </w:pPr>
          </w:p>
        </w:tc>
        <w:tc>
          <w:tcPr>
            <w:tcW w:w="5130" w:type="dxa"/>
            <w:vMerge/>
          </w:tcPr>
          <w:p w14:paraId="2C76060A" w14:textId="77777777" w:rsidR="00F635F6" w:rsidRDefault="00F635F6" w:rsidP="00F635F6">
            <w:pPr>
              <w:rPr>
                <w:rFonts w:ascii="Arial" w:hAnsi="Arial" w:cs="Arial"/>
                <w:color w:val="000000"/>
                <w:sz w:val="17"/>
                <w:szCs w:val="17"/>
              </w:rPr>
            </w:pPr>
          </w:p>
        </w:tc>
        <w:tc>
          <w:tcPr>
            <w:tcW w:w="1260" w:type="dxa"/>
            <w:vMerge/>
          </w:tcPr>
          <w:p w14:paraId="46D266E1" w14:textId="77777777" w:rsidR="00F635F6" w:rsidRDefault="00F635F6" w:rsidP="00F635F6">
            <w:pPr>
              <w:tabs>
                <w:tab w:val="left" w:pos="1080"/>
              </w:tabs>
              <w:jc w:val="center"/>
              <w:rPr>
                <w:rFonts w:ascii="Arial" w:hAnsi="Arial" w:cs="Arial"/>
                <w:sz w:val="17"/>
                <w:szCs w:val="17"/>
              </w:rPr>
            </w:pPr>
          </w:p>
        </w:tc>
        <w:tc>
          <w:tcPr>
            <w:tcW w:w="4410" w:type="dxa"/>
          </w:tcPr>
          <w:p w14:paraId="10C196E4" w14:textId="4D287987"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DC65170" w14:textId="77777777" w:rsidR="00F635F6" w:rsidRPr="001A6150" w:rsidRDefault="00F635F6" w:rsidP="00F635F6">
            <w:pPr>
              <w:jc w:val="center"/>
              <w:rPr>
                <w:rFonts w:ascii="Arial" w:hAnsi="Arial" w:cs="Arial"/>
                <w:sz w:val="17"/>
                <w:szCs w:val="17"/>
              </w:rPr>
            </w:pPr>
          </w:p>
        </w:tc>
      </w:tr>
      <w:tr w:rsidR="00F635F6" w:rsidRPr="00722593" w14:paraId="3108F31A" w14:textId="77777777" w:rsidTr="006B4523">
        <w:trPr>
          <w:cantSplit/>
          <w:trHeight w:val="206"/>
        </w:trPr>
        <w:tc>
          <w:tcPr>
            <w:tcW w:w="540" w:type="dxa"/>
            <w:vMerge w:val="restart"/>
          </w:tcPr>
          <w:p w14:paraId="0E5D37C3"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17</w:t>
            </w:r>
            <w:r w:rsidRPr="00385CA9">
              <w:rPr>
                <w:rFonts w:ascii="Arial" w:hAnsi="Arial" w:cs="Arial"/>
                <w:sz w:val="17"/>
                <w:szCs w:val="17"/>
              </w:rPr>
              <w:fldChar w:fldCharType="end"/>
            </w:r>
          </w:p>
        </w:tc>
        <w:tc>
          <w:tcPr>
            <w:tcW w:w="1368" w:type="dxa"/>
            <w:vMerge w:val="restart"/>
          </w:tcPr>
          <w:p w14:paraId="2930FBD9" w14:textId="20EDC442" w:rsidR="00F635F6" w:rsidRPr="00722593" w:rsidRDefault="00F635F6" w:rsidP="00F635F6">
            <w:pPr>
              <w:tabs>
                <w:tab w:val="left" w:pos="1080"/>
              </w:tabs>
              <w:rPr>
                <w:rFonts w:ascii="Arial" w:hAnsi="Arial" w:cs="Arial"/>
                <w:sz w:val="17"/>
                <w:szCs w:val="17"/>
              </w:rPr>
            </w:pPr>
            <w:r>
              <w:rPr>
                <w:rFonts w:ascii="Arial" w:hAnsi="Arial" w:cs="Arial"/>
                <w:sz w:val="17"/>
                <w:szCs w:val="17"/>
              </w:rPr>
              <w:t>685-2.2.3</w:t>
            </w:r>
          </w:p>
        </w:tc>
        <w:tc>
          <w:tcPr>
            <w:tcW w:w="5130" w:type="dxa"/>
            <w:vMerge w:val="restart"/>
          </w:tcPr>
          <w:p w14:paraId="573A7CA9" w14:textId="51781CBD" w:rsidR="00F635F6" w:rsidRPr="008B4A8E" w:rsidRDefault="00F635F6" w:rsidP="00F635F6">
            <w:pPr>
              <w:rPr>
                <w:rFonts w:ascii="Arial" w:hAnsi="Arial" w:cs="Arial"/>
                <w:color w:val="000000"/>
                <w:sz w:val="17"/>
                <w:szCs w:val="17"/>
              </w:rPr>
            </w:pPr>
            <w:r>
              <w:rPr>
                <w:rFonts w:ascii="Arial" w:hAnsi="Arial" w:cs="Arial"/>
                <w:color w:val="000000"/>
                <w:sz w:val="17"/>
                <w:szCs w:val="17"/>
              </w:rPr>
              <w:t>Battery</w:t>
            </w:r>
            <w:r w:rsidRPr="00FE1A24">
              <w:rPr>
                <w:rFonts w:ascii="Arial" w:hAnsi="Arial" w:cs="Arial"/>
                <w:color w:val="000000"/>
                <w:sz w:val="17"/>
                <w:szCs w:val="17"/>
              </w:rPr>
              <w:t xml:space="preserve"> </w:t>
            </w:r>
            <w:r>
              <w:rPr>
                <w:rFonts w:ascii="Arial" w:hAnsi="Arial" w:cs="Arial"/>
                <w:color w:val="000000"/>
                <w:sz w:val="17"/>
                <w:szCs w:val="17"/>
              </w:rPr>
              <w:t xml:space="preserve">is </w:t>
            </w:r>
            <w:r w:rsidRPr="00FE1A24">
              <w:rPr>
                <w:rFonts w:ascii="Arial" w:hAnsi="Arial" w:cs="Arial"/>
                <w:color w:val="000000"/>
                <w:sz w:val="17"/>
                <w:szCs w:val="17"/>
              </w:rPr>
              <w:t xml:space="preserve">AGM or Gel external type </w:t>
            </w:r>
            <w:r>
              <w:rPr>
                <w:rFonts w:ascii="Arial" w:hAnsi="Arial" w:cs="Arial"/>
                <w:color w:val="000000"/>
                <w:sz w:val="17"/>
                <w:szCs w:val="17"/>
              </w:rPr>
              <w:t xml:space="preserve">that is </w:t>
            </w:r>
            <w:r w:rsidRPr="00FE1A24">
              <w:rPr>
                <w:rFonts w:ascii="Arial" w:hAnsi="Arial" w:cs="Arial"/>
                <w:color w:val="000000"/>
                <w:sz w:val="17"/>
                <w:szCs w:val="17"/>
              </w:rPr>
              <w:t>sealed and require</w:t>
            </w:r>
            <w:r>
              <w:rPr>
                <w:rFonts w:ascii="Arial" w:hAnsi="Arial" w:cs="Arial"/>
                <w:color w:val="000000"/>
                <w:sz w:val="17"/>
                <w:szCs w:val="17"/>
              </w:rPr>
              <w:t>s</w:t>
            </w:r>
            <w:r w:rsidRPr="00FE1A24">
              <w:rPr>
                <w:rFonts w:ascii="Arial" w:hAnsi="Arial" w:cs="Arial"/>
                <w:color w:val="000000"/>
                <w:sz w:val="17"/>
                <w:szCs w:val="17"/>
              </w:rPr>
              <w:t xml:space="preserve"> no maintenance, cause</w:t>
            </w:r>
            <w:r>
              <w:rPr>
                <w:rFonts w:ascii="Arial" w:hAnsi="Arial" w:cs="Arial"/>
                <w:color w:val="000000"/>
                <w:sz w:val="17"/>
                <w:szCs w:val="17"/>
              </w:rPr>
              <w:t>s</w:t>
            </w:r>
            <w:r w:rsidRPr="00FE1A24">
              <w:rPr>
                <w:rFonts w:ascii="Arial" w:hAnsi="Arial" w:cs="Arial"/>
                <w:color w:val="000000"/>
                <w:sz w:val="17"/>
                <w:szCs w:val="17"/>
              </w:rPr>
              <w:t xml:space="preserve"> no corrosion, and </w:t>
            </w:r>
            <w:r>
              <w:rPr>
                <w:rFonts w:ascii="Arial" w:hAnsi="Arial" w:cs="Arial"/>
                <w:color w:val="000000"/>
                <w:sz w:val="17"/>
                <w:szCs w:val="17"/>
              </w:rPr>
              <w:t xml:space="preserve">is </w:t>
            </w:r>
            <w:r w:rsidRPr="00FE1A24">
              <w:rPr>
                <w:rFonts w:ascii="Arial" w:hAnsi="Arial" w:cs="Arial"/>
                <w:color w:val="000000"/>
                <w:sz w:val="17"/>
                <w:szCs w:val="17"/>
              </w:rPr>
              <w:t>capable of maintaining 80% of original capacity and performance for a minimum of five years.</w:t>
            </w:r>
          </w:p>
        </w:tc>
        <w:tc>
          <w:tcPr>
            <w:tcW w:w="1260" w:type="dxa"/>
            <w:vMerge w:val="restart"/>
          </w:tcPr>
          <w:p w14:paraId="79CD4E83"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5449DFBD" w14:textId="3448A4D2"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31194215" w14:textId="478C146F" w:rsidR="00F635F6" w:rsidRPr="001A6150" w:rsidRDefault="00F635F6" w:rsidP="00F635F6">
            <w:pPr>
              <w:jc w:val="center"/>
              <w:rPr>
                <w:rFonts w:ascii="Arial" w:hAnsi="Arial" w:cs="Arial"/>
                <w:sz w:val="17"/>
                <w:szCs w:val="17"/>
              </w:rPr>
            </w:pPr>
            <w:r>
              <w:rPr>
                <w:rFonts w:ascii="Arial" w:hAnsi="Arial" w:cs="Arial"/>
                <w:sz w:val="17"/>
                <w:szCs w:val="17"/>
              </w:rPr>
              <w:t>Document Review and Physical Inspection</w:t>
            </w:r>
          </w:p>
        </w:tc>
      </w:tr>
      <w:tr w:rsidR="00F635F6" w:rsidRPr="00722593" w14:paraId="2A46F270" w14:textId="77777777" w:rsidTr="005700E7">
        <w:trPr>
          <w:cantSplit/>
          <w:trHeight w:val="288"/>
        </w:trPr>
        <w:tc>
          <w:tcPr>
            <w:tcW w:w="540" w:type="dxa"/>
            <w:vMerge/>
          </w:tcPr>
          <w:p w14:paraId="6906B4DC"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41555621" w14:textId="77777777" w:rsidR="00F635F6" w:rsidRDefault="00F635F6" w:rsidP="00F635F6">
            <w:pPr>
              <w:tabs>
                <w:tab w:val="left" w:pos="1080"/>
              </w:tabs>
              <w:rPr>
                <w:rFonts w:ascii="Arial" w:hAnsi="Arial" w:cs="Arial"/>
                <w:sz w:val="17"/>
                <w:szCs w:val="17"/>
              </w:rPr>
            </w:pPr>
          </w:p>
        </w:tc>
        <w:tc>
          <w:tcPr>
            <w:tcW w:w="5130" w:type="dxa"/>
            <w:vMerge/>
          </w:tcPr>
          <w:p w14:paraId="01D613A6" w14:textId="77777777" w:rsidR="00F635F6" w:rsidRDefault="00F635F6" w:rsidP="00F635F6">
            <w:pPr>
              <w:rPr>
                <w:rFonts w:ascii="Arial" w:hAnsi="Arial" w:cs="Arial"/>
                <w:color w:val="000000"/>
                <w:sz w:val="17"/>
                <w:szCs w:val="17"/>
              </w:rPr>
            </w:pPr>
          </w:p>
        </w:tc>
        <w:tc>
          <w:tcPr>
            <w:tcW w:w="1260" w:type="dxa"/>
            <w:vMerge/>
          </w:tcPr>
          <w:p w14:paraId="0CBC6AC0" w14:textId="77777777" w:rsidR="00F635F6" w:rsidRDefault="00F635F6" w:rsidP="00F635F6">
            <w:pPr>
              <w:tabs>
                <w:tab w:val="left" w:pos="1080"/>
              </w:tabs>
              <w:jc w:val="center"/>
              <w:rPr>
                <w:rFonts w:ascii="Arial" w:hAnsi="Arial" w:cs="Arial"/>
                <w:sz w:val="17"/>
                <w:szCs w:val="17"/>
              </w:rPr>
            </w:pPr>
          </w:p>
        </w:tc>
        <w:tc>
          <w:tcPr>
            <w:tcW w:w="4410" w:type="dxa"/>
          </w:tcPr>
          <w:p w14:paraId="3357F802" w14:textId="1680282A"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0D22E4C" w14:textId="77777777" w:rsidR="00F635F6" w:rsidRPr="001A6150" w:rsidRDefault="00F635F6" w:rsidP="00F635F6">
            <w:pPr>
              <w:jc w:val="center"/>
              <w:rPr>
                <w:rFonts w:ascii="Arial" w:hAnsi="Arial" w:cs="Arial"/>
                <w:sz w:val="17"/>
                <w:szCs w:val="17"/>
              </w:rPr>
            </w:pPr>
          </w:p>
        </w:tc>
      </w:tr>
      <w:tr w:rsidR="00F635F6" w:rsidRPr="00722593" w14:paraId="09011592" w14:textId="77777777" w:rsidTr="00CB7299">
        <w:trPr>
          <w:cantSplit/>
        </w:trPr>
        <w:tc>
          <w:tcPr>
            <w:tcW w:w="540" w:type="dxa"/>
          </w:tcPr>
          <w:p w14:paraId="3F62ED42"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18</w:t>
            </w:r>
            <w:r w:rsidRPr="00385CA9">
              <w:rPr>
                <w:rFonts w:ascii="Arial" w:hAnsi="Arial" w:cs="Arial"/>
                <w:sz w:val="17"/>
                <w:szCs w:val="17"/>
              </w:rPr>
              <w:fldChar w:fldCharType="end"/>
            </w:r>
          </w:p>
        </w:tc>
        <w:tc>
          <w:tcPr>
            <w:tcW w:w="1368" w:type="dxa"/>
          </w:tcPr>
          <w:p w14:paraId="5134DB63" w14:textId="77777777" w:rsidR="00F635F6" w:rsidRPr="00722593" w:rsidRDefault="00F635F6" w:rsidP="00F635F6">
            <w:pPr>
              <w:tabs>
                <w:tab w:val="left" w:pos="1080"/>
              </w:tabs>
              <w:rPr>
                <w:rFonts w:ascii="Arial" w:hAnsi="Arial" w:cs="Arial"/>
                <w:sz w:val="17"/>
                <w:szCs w:val="17"/>
              </w:rPr>
            </w:pPr>
          </w:p>
        </w:tc>
        <w:tc>
          <w:tcPr>
            <w:tcW w:w="5130" w:type="dxa"/>
          </w:tcPr>
          <w:p w14:paraId="73D139B5" w14:textId="42012F6C" w:rsidR="00F635F6" w:rsidRPr="00722593" w:rsidRDefault="00F635F6" w:rsidP="00F635F6">
            <w:pPr>
              <w:rPr>
                <w:rFonts w:ascii="Arial" w:hAnsi="Arial" w:cs="Arial"/>
                <w:sz w:val="17"/>
                <w:szCs w:val="17"/>
              </w:rPr>
            </w:pPr>
            <w:r w:rsidRPr="00FE1A24">
              <w:rPr>
                <w:rFonts w:ascii="Arial" w:hAnsi="Arial" w:cs="Arial"/>
                <w:sz w:val="17"/>
                <w:szCs w:val="17"/>
              </w:rPr>
              <w:t xml:space="preserve">UPS </w:t>
            </w:r>
            <w:r>
              <w:rPr>
                <w:rFonts w:ascii="Arial" w:hAnsi="Arial" w:cs="Arial"/>
                <w:sz w:val="17"/>
                <w:szCs w:val="17"/>
              </w:rPr>
              <w:t>includes</w:t>
            </w:r>
            <w:r w:rsidRPr="00FE1A24">
              <w:rPr>
                <w:rFonts w:ascii="Arial" w:hAnsi="Arial" w:cs="Arial"/>
                <w:sz w:val="17"/>
                <w:szCs w:val="17"/>
              </w:rPr>
              <w:t xml:space="preserve"> a wiring harness for battery connections. The battery wiring harness allow</w:t>
            </w:r>
            <w:r>
              <w:rPr>
                <w:rFonts w:ascii="Arial" w:hAnsi="Arial" w:cs="Arial"/>
                <w:sz w:val="17"/>
                <w:szCs w:val="17"/>
              </w:rPr>
              <w:t>s</w:t>
            </w:r>
            <w:r w:rsidRPr="00FE1A24">
              <w:rPr>
                <w:rFonts w:ascii="Arial" w:hAnsi="Arial" w:cs="Arial"/>
                <w:sz w:val="17"/>
                <w:szCs w:val="17"/>
              </w:rPr>
              <w:t xml:space="preserve"> 6 feet of separation between the UPS and its battery bank.</w:t>
            </w:r>
          </w:p>
        </w:tc>
        <w:tc>
          <w:tcPr>
            <w:tcW w:w="1260" w:type="dxa"/>
          </w:tcPr>
          <w:p w14:paraId="3C9FBF4D"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577AD233" w14:textId="0386C090" w:rsidR="00F635F6" w:rsidRDefault="00F635F6" w:rsidP="00F635F6">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1DDED794" w14:textId="6395FCD9" w:rsidR="00F635F6" w:rsidRPr="001A6150" w:rsidRDefault="00F635F6" w:rsidP="00F635F6">
            <w:pPr>
              <w:jc w:val="center"/>
              <w:rPr>
                <w:rFonts w:ascii="Arial" w:hAnsi="Arial" w:cs="Arial"/>
                <w:sz w:val="17"/>
                <w:szCs w:val="17"/>
              </w:rPr>
            </w:pPr>
            <w:r>
              <w:rPr>
                <w:rFonts w:ascii="Arial" w:hAnsi="Arial" w:cs="Arial"/>
                <w:sz w:val="17"/>
                <w:szCs w:val="17"/>
              </w:rPr>
              <w:t>Physical Inspection</w:t>
            </w:r>
          </w:p>
        </w:tc>
      </w:tr>
      <w:tr w:rsidR="00F635F6" w:rsidRPr="00722593" w14:paraId="7AD4BA63" w14:textId="77777777" w:rsidTr="00CB7299">
        <w:trPr>
          <w:cantSplit/>
        </w:trPr>
        <w:tc>
          <w:tcPr>
            <w:tcW w:w="540" w:type="dxa"/>
          </w:tcPr>
          <w:p w14:paraId="09A53C7D" w14:textId="77777777" w:rsidR="00F635F6" w:rsidRDefault="00F635F6" w:rsidP="00F635F6">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19</w:t>
            </w:r>
            <w:r>
              <w:rPr>
                <w:rFonts w:ascii="Arial" w:hAnsi="Arial" w:cs="Arial"/>
                <w:sz w:val="17"/>
                <w:szCs w:val="17"/>
              </w:rPr>
              <w:fldChar w:fldCharType="end"/>
            </w:r>
          </w:p>
        </w:tc>
        <w:tc>
          <w:tcPr>
            <w:tcW w:w="1368" w:type="dxa"/>
          </w:tcPr>
          <w:p w14:paraId="230E2E9A" w14:textId="77777777" w:rsidR="00F635F6" w:rsidRPr="00722593" w:rsidRDefault="00F635F6" w:rsidP="00F635F6">
            <w:pPr>
              <w:tabs>
                <w:tab w:val="left" w:pos="1080"/>
              </w:tabs>
              <w:rPr>
                <w:rFonts w:ascii="Arial" w:hAnsi="Arial" w:cs="Arial"/>
                <w:sz w:val="17"/>
                <w:szCs w:val="17"/>
              </w:rPr>
            </w:pPr>
          </w:p>
        </w:tc>
        <w:tc>
          <w:tcPr>
            <w:tcW w:w="5130" w:type="dxa"/>
          </w:tcPr>
          <w:p w14:paraId="721E7D58" w14:textId="36A8427B" w:rsidR="00F635F6" w:rsidRDefault="00F635F6" w:rsidP="00F635F6">
            <w:pPr>
              <w:rPr>
                <w:rFonts w:ascii="Arial" w:hAnsi="Arial" w:cs="Arial"/>
                <w:color w:val="000000"/>
                <w:sz w:val="17"/>
                <w:szCs w:val="17"/>
              </w:rPr>
            </w:pPr>
            <w:r>
              <w:rPr>
                <w:rFonts w:ascii="Arial" w:hAnsi="Arial" w:cs="Arial"/>
                <w:color w:val="000000"/>
                <w:sz w:val="17"/>
                <w:szCs w:val="17"/>
              </w:rPr>
              <w:t>Battery terminals</w:t>
            </w:r>
            <w:r w:rsidRPr="00FE1A24">
              <w:rPr>
                <w:rFonts w:ascii="Arial" w:hAnsi="Arial" w:cs="Arial"/>
                <w:color w:val="000000"/>
                <w:sz w:val="17"/>
                <w:szCs w:val="17"/>
              </w:rPr>
              <w:t xml:space="preserve"> include a protective covering to prevent accidental spark or shorting.</w:t>
            </w:r>
          </w:p>
        </w:tc>
        <w:tc>
          <w:tcPr>
            <w:tcW w:w="1260" w:type="dxa"/>
          </w:tcPr>
          <w:p w14:paraId="16BB8A0A"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33AB58DB" w14:textId="67B91658" w:rsidR="00F635F6" w:rsidRDefault="00F635F6" w:rsidP="00F635F6">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4F7C9E60" w14:textId="429B0A48"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Physical Inspection</w:t>
            </w:r>
          </w:p>
        </w:tc>
      </w:tr>
      <w:tr w:rsidR="00F635F6" w:rsidRPr="00722593" w14:paraId="6E3DF8EE" w14:textId="77777777" w:rsidTr="006B4523">
        <w:trPr>
          <w:cantSplit/>
          <w:trHeight w:val="257"/>
        </w:trPr>
        <w:tc>
          <w:tcPr>
            <w:tcW w:w="540" w:type="dxa"/>
            <w:vMerge w:val="restart"/>
          </w:tcPr>
          <w:p w14:paraId="4DFF6F49"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20</w:t>
            </w:r>
            <w:r w:rsidRPr="00385CA9">
              <w:rPr>
                <w:rFonts w:ascii="Arial" w:hAnsi="Arial" w:cs="Arial"/>
                <w:sz w:val="17"/>
                <w:szCs w:val="17"/>
              </w:rPr>
              <w:fldChar w:fldCharType="end"/>
            </w:r>
          </w:p>
        </w:tc>
        <w:tc>
          <w:tcPr>
            <w:tcW w:w="1368" w:type="dxa"/>
            <w:vMerge w:val="restart"/>
          </w:tcPr>
          <w:p w14:paraId="5B5D1F28"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1E8120FE" w14:textId="4BD078D4" w:rsidR="00F635F6" w:rsidRPr="001546A3" w:rsidRDefault="00F635F6" w:rsidP="00F635F6">
            <w:pPr>
              <w:rPr>
                <w:rFonts w:ascii="Arial" w:hAnsi="Arial" w:cs="Arial"/>
                <w:color w:val="000000"/>
                <w:sz w:val="17"/>
                <w:szCs w:val="17"/>
              </w:rPr>
            </w:pPr>
            <w:r w:rsidRPr="00FE1A24">
              <w:rPr>
                <w:rFonts w:ascii="Arial" w:hAnsi="Arial" w:cs="Arial"/>
                <w:color w:val="000000"/>
                <w:sz w:val="17"/>
                <w:szCs w:val="17"/>
              </w:rPr>
              <w:t xml:space="preserve">UPS </w:t>
            </w:r>
            <w:r>
              <w:rPr>
                <w:rFonts w:ascii="Arial" w:hAnsi="Arial" w:cs="Arial"/>
                <w:color w:val="000000"/>
                <w:sz w:val="17"/>
                <w:szCs w:val="17"/>
              </w:rPr>
              <w:t>has</w:t>
            </w:r>
            <w:r w:rsidRPr="00FE1A24">
              <w:rPr>
                <w:rFonts w:ascii="Arial" w:hAnsi="Arial" w:cs="Arial"/>
                <w:color w:val="000000"/>
                <w:sz w:val="17"/>
                <w:szCs w:val="17"/>
              </w:rPr>
              <w:t xml:space="preserve"> battery ma</w:t>
            </w:r>
            <w:r>
              <w:rPr>
                <w:rFonts w:ascii="Arial" w:hAnsi="Arial" w:cs="Arial"/>
                <w:color w:val="000000"/>
                <w:sz w:val="17"/>
                <w:szCs w:val="17"/>
              </w:rPr>
              <w:t>nagement functions that include</w:t>
            </w:r>
            <w:r w:rsidRPr="00FE1A24">
              <w:rPr>
                <w:rFonts w:ascii="Arial" w:hAnsi="Arial" w:cs="Arial"/>
                <w:color w:val="000000"/>
                <w:sz w:val="17"/>
                <w:szCs w:val="17"/>
              </w:rPr>
              <w:t xml:space="preserve"> active or equalized balancing; monitoring of temperature, voltage, and amperage of charge and discharge; and temperature compensated automatic charging to maximize the life of the batteries.</w:t>
            </w:r>
          </w:p>
        </w:tc>
        <w:tc>
          <w:tcPr>
            <w:tcW w:w="1260" w:type="dxa"/>
            <w:vMerge w:val="restart"/>
          </w:tcPr>
          <w:p w14:paraId="5ADB737C"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2FEA3344" w14:textId="756C2C92"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6BD7BAA" w14:textId="51F6CD81"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635F6" w:rsidRPr="00722593" w14:paraId="134DDAF9" w14:textId="77777777" w:rsidTr="005700E7">
        <w:trPr>
          <w:cantSplit/>
          <w:trHeight w:val="288"/>
        </w:trPr>
        <w:tc>
          <w:tcPr>
            <w:tcW w:w="540" w:type="dxa"/>
            <w:vMerge/>
          </w:tcPr>
          <w:p w14:paraId="195F83C7"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004F1F52" w14:textId="77777777" w:rsidR="00F635F6" w:rsidRPr="00722593" w:rsidRDefault="00F635F6" w:rsidP="00F635F6">
            <w:pPr>
              <w:tabs>
                <w:tab w:val="left" w:pos="1080"/>
              </w:tabs>
              <w:rPr>
                <w:rFonts w:ascii="Arial" w:hAnsi="Arial" w:cs="Arial"/>
                <w:sz w:val="17"/>
                <w:szCs w:val="17"/>
              </w:rPr>
            </w:pPr>
          </w:p>
        </w:tc>
        <w:tc>
          <w:tcPr>
            <w:tcW w:w="5130" w:type="dxa"/>
            <w:vMerge/>
          </w:tcPr>
          <w:p w14:paraId="76713ED7" w14:textId="77777777" w:rsidR="00F635F6" w:rsidRPr="00FE1A24" w:rsidRDefault="00F635F6" w:rsidP="00F635F6">
            <w:pPr>
              <w:rPr>
                <w:rFonts w:ascii="Arial" w:hAnsi="Arial" w:cs="Arial"/>
                <w:color w:val="000000"/>
                <w:sz w:val="17"/>
                <w:szCs w:val="17"/>
              </w:rPr>
            </w:pPr>
          </w:p>
        </w:tc>
        <w:tc>
          <w:tcPr>
            <w:tcW w:w="1260" w:type="dxa"/>
            <w:vMerge/>
          </w:tcPr>
          <w:p w14:paraId="7184A4D5" w14:textId="77777777" w:rsidR="00F635F6" w:rsidRDefault="00F635F6" w:rsidP="00F635F6">
            <w:pPr>
              <w:tabs>
                <w:tab w:val="left" w:pos="1080"/>
              </w:tabs>
              <w:jc w:val="center"/>
              <w:rPr>
                <w:rFonts w:ascii="Arial" w:hAnsi="Arial" w:cs="Arial"/>
                <w:sz w:val="17"/>
                <w:szCs w:val="17"/>
              </w:rPr>
            </w:pPr>
          </w:p>
        </w:tc>
        <w:tc>
          <w:tcPr>
            <w:tcW w:w="4410" w:type="dxa"/>
          </w:tcPr>
          <w:p w14:paraId="08B468CF" w14:textId="0436C06F"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C257032" w14:textId="77777777" w:rsidR="00F635F6" w:rsidRPr="001A6150" w:rsidRDefault="00F635F6" w:rsidP="00F635F6">
            <w:pPr>
              <w:tabs>
                <w:tab w:val="left" w:pos="1080"/>
              </w:tabs>
              <w:jc w:val="center"/>
              <w:rPr>
                <w:rFonts w:ascii="Arial" w:hAnsi="Arial" w:cs="Arial"/>
                <w:sz w:val="17"/>
                <w:szCs w:val="17"/>
              </w:rPr>
            </w:pPr>
          </w:p>
        </w:tc>
      </w:tr>
      <w:tr w:rsidR="00F635F6" w:rsidRPr="00722593" w14:paraId="4AD3BAC8" w14:textId="77777777" w:rsidTr="006B4523">
        <w:trPr>
          <w:cantSplit/>
          <w:trHeight w:val="309"/>
        </w:trPr>
        <w:tc>
          <w:tcPr>
            <w:tcW w:w="540" w:type="dxa"/>
            <w:vMerge w:val="restart"/>
          </w:tcPr>
          <w:p w14:paraId="5A83A9F0"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21</w:t>
            </w:r>
            <w:r w:rsidRPr="00385CA9">
              <w:rPr>
                <w:rFonts w:ascii="Arial" w:hAnsi="Arial" w:cs="Arial"/>
                <w:sz w:val="17"/>
                <w:szCs w:val="17"/>
              </w:rPr>
              <w:fldChar w:fldCharType="end"/>
            </w:r>
          </w:p>
        </w:tc>
        <w:tc>
          <w:tcPr>
            <w:tcW w:w="1368" w:type="dxa"/>
            <w:vMerge w:val="restart"/>
          </w:tcPr>
          <w:p w14:paraId="081B3030" w14:textId="539B8D09" w:rsidR="00F635F6" w:rsidRPr="00722593" w:rsidRDefault="00F635F6" w:rsidP="00F635F6">
            <w:pPr>
              <w:tabs>
                <w:tab w:val="left" w:pos="1080"/>
              </w:tabs>
              <w:rPr>
                <w:rFonts w:ascii="Arial" w:hAnsi="Arial" w:cs="Arial"/>
                <w:sz w:val="17"/>
                <w:szCs w:val="17"/>
              </w:rPr>
            </w:pPr>
            <w:r>
              <w:rPr>
                <w:rFonts w:ascii="Arial" w:hAnsi="Arial" w:cs="Arial"/>
                <w:sz w:val="17"/>
                <w:szCs w:val="17"/>
              </w:rPr>
              <w:t>685-2.2.4</w:t>
            </w:r>
          </w:p>
        </w:tc>
        <w:tc>
          <w:tcPr>
            <w:tcW w:w="5130" w:type="dxa"/>
            <w:vMerge w:val="restart"/>
          </w:tcPr>
          <w:p w14:paraId="1614464E" w14:textId="2F1AC702" w:rsidR="00F635F6" w:rsidRPr="00722593" w:rsidRDefault="00F635F6" w:rsidP="00F635F6">
            <w:pPr>
              <w:tabs>
                <w:tab w:val="left" w:pos="1080"/>
              </w:tabs>
              <w:rPr>
                <w:rFonts w:ascii="Arial" w:hAnsi="Arial" w:cs="Arial"/>
                <w:sz w:val="17"/>
                <w:szCs w:val="17"/>
              </w:rPr>
            </w:pPr>
            <w:r w:rsidRPr="003354AB">
              <w:rPr>
                <w:rFonts w:ascii="Arial" w:hAnsi="Arial" w:cs="Arial"/>
                <w:sz w:val="17"/>
                <w:szCs w:val="17"/>
              </w:rPr>
              <w:t>UPS used to provide backup power in an ITS cabinet provide</w:t>
            </w:r>
            <w:r>
              <w:rPr>
                <w:rFonts w:ascii="Arial" w:hAnsi="Arial" w:cs="Arial"/>
                <w:sz w:val="17"/>
                <w:szCs w:val="17"/>
              </w:rPr>
              <w:t>s</w:t>
            </w:r>
            <w:r w:rsidRPr="003354AB">
              <w:rPr>
                <w:rFonts w:ascii="Arial" w:hAnsi="Arial" w:cs="Arial"/>
                <w:sz w:val="17"/>
                <w:szCs w:val="17"/>
              </w:rPr>
              <w:t xml:space="preserve"> a minimum of 350 watts (at 120V</w:t>
            </w:r>
            <w:r w:rsidRPr="005700E7">
              <w:rPr>
                <w:rFonts w:ascii="Arial" w:hAnsi="Arial" w:cs="Arial"/>
                <w:sz w:val="17"/>
                <w:szCs w:val="17"/>
                <w:vertAlign w:val="subscript"/>
              </w:rPr>
              <w:t>AC</w:t>
            </w:r>
            <w:r w:rsidRPr="003354AB">
              <w:rPr>
                <w:rFonts w:ascii="Arial" w:hAnsi="Arial" w:cs="Arial"/>
                <w:sz w:val="17"/>
                <w:szCs w:val="17"/>
              </w:rPr>
              <w:t xml:space="preserve">) of continuous backup power for a minimum of two hours </w:t>
            </w:r>
            <w:r>
              <w:rPr>
                <w:rFonts w:ascii="Arial" w:hAnsi="Arial" w:cs="Arial"/>
                <w:sz w:val="17"/>
                <w:szCs w:val="17"/>
              </w:rPr>
              <w:t>and U</w:t>
            </w:r>
            <w:r w:rsidRPr="003354AB">
              <w:rPr>
                <w:rFonts w:ascii="Arial" w:hAnsi="Arial" w:cs="Arial"/>
                <w:sz w:val="17"/>
                <w:szCs w:val="17"/>
              </w:rPr>
              <w:t>PS assemblies used to provide backup power in a traffic signal controller cabinet provide</w:t>
            </w:r>
            <w:r>
              <w:rPr>
                <w:rFonts w:ascii="Arial" w:hAnsi="Arial" w:cs="Arial"/>
                <w:sz w:val="17"/>
                <w:szCs w:val="17"/>
              </w:rPr>
              <w:t>s</w:t>
            </w:r>
            <w:r w:rsidRPr="003354AB">
              <w:rPr>
                <w:rFonts w:ascii="Arial" w:hAnsi="Arial" w:cs="Arial"/>
                <w:sz w:val="17"/>
                <w:szCs w:val="17"/>
              </w:rPr>
              <w:t xml:space="preserve"> a minimum 400 watts (at 120V</w:t>
            </w:r>
            <w:r w:rsidRPr="005700E7">
              <w:rPr>
                <w:rFonts w:ascii="Arial" w:hAnsi="Arial" w:cs="Arial"/>
                <w:sz w:val="17"/>
                <w:szCs w:val="17"/>
                <w:vertAlign w:val="subscript"/>
              </w:rPr>
              <w:t>AC</w:t>
            </w:r>
            <w:r w:rsidRPr="003354AB">
              <w:rPr>
                <w:rFonts w:ascii="Arial" w:hAnsi="Arial" w:cs="Arial"/>
                <w:sz w:val="17"/>
                <w:szCs w:val="17"/>
              </w:rPr>
              <w:t>) of continuous power for a minimum of 6.5 hours.</w:t>
            </w:r>
          </w:p>
        </w:tc>
        <w:tc>
          <w:tcPr>
            <w:tcW w:w="1260" w:type="dxa"/>
            <w:vMerge w:val="restart"/>
          </w:tcPr>
          <w:p w14:paraId="22D9DFE6"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1B6F51EC" w14:textId="589B99DA"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8A69CA2" w14:textId="646A1DDB"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635F6" w:rsidRPr="00722593" w14:paraId="0F0AA8E7" w14:textId="77777777" w:rsidTr="005700E7">
        <w:trPr>
          <w:cantSplit/>
          <w:trHeight w:val="288"/>
        </w:trPr>
        <w:tc>
          <w:tcPr>
            <w:tcW w:w="540" w:type="dxa"/>
            <w:vMerge/>
          </w:tcPr>
          <w:p w14:paraId="3A1ABDAB"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2EEB2E0D" w14:textId="77777777" w:rsidR="00F635F6" w:rsidRDefault="00F635F6" w:rsidP="00F635F6">
            <w:pPr>
              <w:tabs>
                <w:tab w:val="left" w:pos="1080"/>
              </w:tabs>
              <w:rPr>
                <w:rFonts w:ascii="Arial" w:hAnsi="Arial" w:cs="Arial"/>
                <w:sz w:val="17"/>
                <w:szCs w:val="17"/>
              </w:rPr>
            </w:pPr>
          </w:p>
        </w:tc>
        <w:tc>
          <w:tcPr>
            <w:tcW w:w="5130" w:type="dxa"/>
            <w:vMerge/>
          </w:tcPr>
          <w:p w14:paraId="0F5275E7" w14:textId="77777777" w:rsidR="00F635F6" w:rsidRPr="003354AB" w:rsidRDefault="00F635F6" w:rsidP="00F635F6">
            <w:pPr>
              <w:tabs>
                <w:tab w:val="left" w:pos="1080"/>
              </w:tabs>
              <w:rPr>
                <w:rFonts w:ascii="Arial" w:hAnsi="Arial" w:cs="Arial"/>
                <w:sz w:val="17"/>
                <w:szCs w:val="17"/>
              </w:rPr>
            </w:pPr>
          </w:p>
        </w:tc>
        <w:tc>
          <w:tcPr>
            <w:tcW w:w="1260" w:type="dxa"/>
            <w:vMerge/>
          </w:tcPr>
          <w:p w14:paraId="6981D5D7" w14:textId="77777777" w:rsidR="00F635F6" w:rsidRDefault="00F635F6" w:rsidP="00F635F6">
            <w:pPr>
              <w:tabs>
                <w:tab w:val="left" w:pos="1080"/>
              </w:tabs>
              <w:jc w:val="center"/>
              <w:rPr>
                <w:rFonts w:ascii="Arial" w:hAnsi="Arial" w:cs="Arial"/>
                <w:sz w:val="17"/>
                <w:szCs w:val="17"/>
              </w:rPr>
            </w:pPr>
          </w:p>
        </w:tc>
        <w:tc>
          <w:tcPr>
            <w:tcW w:w="4410" w:type="dxa"/>
          </w:tcPr>
          <w:p w14:paraId="34F5786A" w14:textId="56083658"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8195625" w14:textId="77777777" w:rsidR="00F635F6" w:rsidRPr="001A6150" w:rsidRDefault="00F635F6" w:rsidP="00F635F6">
            <w:pPr>
              <w:tabs>
                <w:tab w:val="left" w:pos="1080"/>
              </w:tabs>
              <w:jc w:val="center"/>
              <w:rPr>
                <w:rFonts w:ascii="Arial" w:hAnsi="Arial" w:cs="Arial"/>
                <w:sz w:val="17"/>
                <w:szCs w:val="17"/>
              </w:rPr>
            </w:pPr>
          </w:p>
        </w:tc>
      </w:tr>
      <w:tr w:rsidR="00F635F6" w:rsidRPr="00722593" w14:paraId="7758264D" w14:textId="77777777" w:rsidTr="006B4523">
        <w:trPr>
          <w:cantSplit/>
          <w:trHeight w:val="155"/>
        </w:trPr>
        <w:tc>
          <w:tcPr>
            <w:tcW w:w="540" w:type="dxa"/>
            <w:vMerge w:val="restart"/>
          </w:tcPr>
          <w:p w14:paraId="37B172E2"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22</w:t>
            </w:r>
            <w:r w:rsidRPr="00385CA9">
              <w:rPr>
                <w:rFonts w:ascii="Arial" w:hAnsi="Arial" w:cs="Arial"/>
                <w:sz w:val="17"/>
                <w:szCs w:val="17"/>
              </w:rPr>
              <w:fldChar w:fldCharType="end"/>
            </w:r>
          </w:p>
        </w:tc>
        <w:tc>
          <w:tcPr>
            <w:tcW w:w="1368" w:type="dxa"/>
            <w:vMerge w:val="restart"/>
          </w:tcPr>
          <w:p w14:paraId="2D9114FB"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31DEA299" w14:textId="3D289FEB" w:rsidR="00F635F6" w:rsidRPr="00722593" w:rsidRDefault="00F635F6" w:rsidP="00F635F6">
            <w:pPr>
              <w:tabs>
                <w:tab w:val="left" w:pos="1080"/>
              </w:tabs>
              <w:rPr>
                <w:rFonts w:ascii="Arial" w:hAnsi="Arial" w:cs="Arial"/>
                <w:sz w:val="17"/>
                <w:szCs w:val="17"/>
              </w:rPr>
            </w:pPr>
            <w:r w:rsidRPr="005F6F4A">
              <w:rPr>
                <w:rFonts w:ascii="Arial" w:hAnsi="Arial" w:cs="Arial"/>
                <w:sz w:val="17"/>
                <w:szCs w:val="17"/>
              </w:rPr>
              <w:t xml:space="preserve">Frequency </w:t>
            </w:r>
            <w:r>
              <w:rPr>
                <w:rFonts w:ascii="Arial" w:hAnsi="Arial" w:cs="Arial"/>
                <w:sz w:val="17"/>
                <w:szCs w:val="17"/>
              </w:rPr>
              <w:t>is</w:t>
            </w:r>
            <w:r w:rsidRPr="005F6F4A">
              <w:rPr>
                <w:rFonts w:ascii="Arial" w:hAnsi="Arial" w:cs="Arial"/>
                <w:sz w:val="17"/>
                <w:szCs w:val="17"/>
              </w:rPr>
              <w:t xml:space="preserve"> regulated to 60 Hz, plus or minus 0.5 Hz, while the UPS is supplying power. The UPS operate</w:t>
            </w:r>
            <w:r>
              <w:rPr>
                <w:rFonts w:ascii="Arial" w:hAnsi="Arial" w:cs="Arial"/>
                <w:sz w:val="17"/>
                <w:szCs w:val="17"/>
              </w:rPr>
              <w:t>s</w:t>
            </w:r>
            <w:r w:rsidRPr="005F6F4A">
              <w:rPr>
                <w:rFonts w:ascii="Arial" w:hAnsi="Arial" w:cs="Arial"/>
                <w:sz w:val="17"/>
                <w:szCs w:val="17"/>
              </w:rPr>
              <w:t xml:space="preserve"> on 85 to 154 V</w:t>
            </w:r>
            <w:r w:rsidRPr="005F6F4A">
              <w:rPr>
                <w:rFonts w:ascii="Arial" w:hAnsi="Arial" w:cs="Arial"/>
                <w:sz w:val="17"/>
                <w:szCs w:val="17"/>
                <w:vertAlign w:val="subscript"/>
              </w:rPr>
              <w:t>AC</w:t>
            </w:r>
            <w:r w:rsidRPr="005F6F4A">
              <w:rPr>
                <w:rFonts w:ascii="Arial" w:hAnsi="Arial" w:cs="Arial"/>
                <w:sz w:val="17"/>
                <w:szCs w:val="17"/>
              </w:rPr>
              <w:t xml:space="preserve"> without requiring assistance from the batteries.</w:t>
            </w:r>
          </w:p>
        </w:tc>
        <w:tc>
          <w:tcPr>
            <w:tcW w:w="1260" w:type="dxa"/>
            <w:vMerge w:val="restart"/>
          </w:tcPr>
          <w:p w14:paraId="45109103"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2797FA3B" w14:textId="738A7443"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C67709E" w14:textId="219B1D29"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F635F6" w:rsidRPr="00722593" w14:paraId="2F042645" w14:textId="77777777" w:rsidTr="005700E7">
        <w:trPr>
          <w:cantSplit/>
          <w:trHeight w:val="288"/>
        </w:trPr>
        <w:tc>
          <w:tcPr>
            <w:tcW w:w="540" w:type="dxa"/>
            <w:vMerge/>
          </w:tcPr>
          <w:p w14:paraId="1FC5CA39"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01EBAE59" w14:textId="77777777" w:rsidR="00F635F6" w:rsidRPr="00722593" w:rsidRDefault="00F635F6" w:rsidP="00F635F6">
            <w:pPr>
              <w:tabs>
                <w:tab w:val="left" w:pos="1080"/>
              </w:tabs>
              <w:rPr>
                <w:rFonts w:ascii="Arial" w:hAnsi="Arial" w:cs="Arial"/>
                <w:sz w:val="17"/>
                <w:szCs w:val="17"/>
              </w:rPr>
            </w:pPr>
          </w:p>
        </w:tc>
        <w:tc>
          <w:tcPr>
            <w:tcW w:w="5130" w:type="dxa"/>
            <w:vMerge/>
          </w:tcPr>
          <w:p w14:paraId="498C444E" w14:textId="77777777" w:rsidR="00F635F6" w:rsidRPr="005F6F4A" w:rsidRDefault="00F635F6" w:rsidP="00F635F6">
            <w:pPr>
              <w:tabs>
                <w:tab w:val="left" w:pos="1080"/>
              </w:tabs>
              <w:rPr>
                <w:rFonts w:ascii="Arial" w:hAnsi="Arial" w:cs="Arial"/>
                <w:sz w:val="17"/>
                <w:szCs w:val="17"/>
              </w:rPr>
            </w:pPr>
          </w:p>
        </w:tc>
        <w:tc>
          <w:tcPr>
            <w:tcW w:w="1260" w:type="dxa"/>
            <w:vMerge/>
          </w:tcPr>
          <w:p w14:paraId="2525321E" w14:textId="77777777" w:rsidR="00F635F6" w:rsidRDefault="00F635F6" w:rsidP="00F635F6">
            <w:pPr>
              <w:tabs>
                <w:tab w:val="left" w:pos="1080"/>
              </w:tabs>
              <w:jc w:val="center"/>
              <w:rPr>
                <w:rFonts w:ascii="Arial" w:hAnsi="Arial" w:cs="Arial"/>
                <w:sz w:val="17"/>
                <w:szCs w:val="17"/>
              </w:rPr>
            </w:pPr>
          </w:p>
        </w:tc>
        <w:tc>
          <w:tcPr>
            <w:tcW w:w="4410" w:type="dxa"/>
          </w:tcPr>
          <w:p w14:paraId="1F0061D9" w14:textId="56BA7A3F"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CB6771B" w14:textId="77777777" w:rsidR="00F635F6" w:rsidRPr="001A6150" w:rsidRDefault="00F635F6" w:rsidP="00F635F6">
            <w:pPr>
              <w:tabs>
                <w:tab w:val="left" w:pos="1080"/>
              </w:tabs>
              <w:jc w:val="center"/>
              <w:rPr>
                <w:rFonts w:ascii="Arial" w:hAnsi="Arial" w:cs="Arial"/>
                <w:sz w:val="17"/>
                <w:szCs w:val="17"/>
              </w:rPr>
            </w:pPr>
          </w:p>
        </w:tc>
      </w:tr>
      <w:tr w:rsidR="00F635F6" w:rsidRPr="00722593" w14:paraId="35D75D64" w14:textId="77777777" w:rsidTr="006F01DB">
        <w:trPr>
          <w:cantSplit/>
        </w:trPr>
        <w:tc>
          <w:tcPr>
            <w:tcW w:w="14688" w:type="dxa"/>
            <w:gridSpan w:val="6"/>
            <w:shd w:val="clear" w:color="auto" w:fill="FFFF99"/>
          </w:tcPr>
          <w:p w14:paraId="7A23433C" w14:textId="0C736534" w:rsidR="00F635F6" w:rsidRDefault="00F635F6" w:rsidP="00F635F6">
            <w:r w:rsidRPr="001C340B">
              <w:rPr>
                <w:rFonts w:ascii="Arial" w:hAnsi="Arial" w:cs="Arial"/>
                <w:sz w:val="17"/>
                <w:szCs w:val="17"/>
              </w:rPr>
              <w:t>The following com</w:t>
            </w:r>
            <w:r>
              <w:rPr>
                <w:rFonts w:ascii="Arial" w:hAnsi="Arial" w:cs="Arial"/>
                <w:sz w:val="17"/>
                <w:szCs w:val="17"/>
              </w:rPr>
              <w:t>pliance matrix criteria are for double-conversion UPS</w:t>
            </w:r>
          </w:p>
        </w:tc>
      </w:tr>
      <w:tr w:rsidR="00F635F6" w:rsidRPr="00722593" w14:paraId="7CE1DFC9" w14:textId="77777777" w:rsidTr="006B4523">
        <w:trPr>
          <w:cantSplit/>
          <w:trHeight w:val="206"/>
        </w:trPr>
        <w:tc>
          <w:tcPr>
            <w:tcW w:w="540" w:type="dxa"/>
            <w:vMerge w:val="restart"/>
          </w:tcPr>
          <w:p w14:paraId="0BC24E10"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23</w:t>
            </w:r>
            <w:r w:rsidRPr="00385CA9">
              <w:rPr>
                <w:rFonts w:ascii="Arial" w:hAnsi="Arial" w:cs="Arial"/>
                <w:sz w:val="17"/>
                <w:szCs w:val="17"/>
              </w:rPr>
              <w:fldChar w:fldCharType="end"/>
            </w:r>
          </w:p>
        </w:tc>
        <w:tc>
          <w:tcPr>
            <w:tcW w:w="1368" w:type="dxa"/>
            <w:vMerge w:val="restart"/>
          </w:tcPr>
          <w:p w14:paraId="3839797B"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0FF629F8" w14:textId="417AD206" w:rsidR="00F635F6" w:rsidRPr="00722593" w:rsidRDefault="00F635F6" w:rsidP="00F635F6">
            <w:pPr>
              <w:tabs>
                <w:tab w:val="left" w:pos="1080"/>
              </w:tabs>
              <w:rPr>
                <w:rFonts w:ascii="Arial" w:hAnsi="Arial" w:cs="Arial"/>
                <w:sz w:val="17"/>
                <w:szCs w:val="17"/>
              </w:rPr>
            </w:pPr>
            <w:r w:rsidRPr="005F6F4A">
              <w:rPr>
                <w:rFonts w:ascii="Arial" w:hAnsi="Arial" w:cs="Arial"/>
                <w:sz w:val="17"/>
                <w:szCs w:val="17"/>
              </w:rPr>
              <w:t xml:space="preserve">Double-conversion UPS </w:t>
            </w:r>
            <w:r>
              <w:rPr>
                <w:rFonts w:ascii="Arial" w:hAnsi="Arial" w:cs="Arial"/>
                <w:sz w:val="17"/>
                <w:szCs w:val="17"/>
              </w:rPr>
              <w:t>is</w:t>
            </w:r>
            <w:r w:rsidRPr="005F6F4A">
              <w:rPr>
                <w:rFonts w:ascii="Arial" w:hAnsi="Arial" w:cs="Arial"/>
                <w:sz w:val="17"/>
                <w:szCs w:val="17"/>
              </w:rPr>
              <w:t xml:space="preserve"> capable of simultaneously producing fully regenerated and regulated, conditioned, True Sine Wave power and</w:t>
            </w:r>
            <w:r>
              <w:rPr>
                <w:rFonts w:ascii="Arial" w:hAnsi="Arial" w:cs="Arial"/>
                <w:sz w:val="17"/>
                <w:szCs w:val="17"/>
              </w:rPr>
              <w:t xml:space="preserve"> hot standby AC output, and has</w:t>
            </w:r>
            <w:r w:rsidRPr="005F6F4A">
              <w:rPr>
                <w:rFonts w:ascii="Arial" w:hAnsi="Arial" w:cs="Arial"/>
                <w:sz w:val="17"/>
                <w:szCs w:val="17"/>
              </w:rPr>
              <w:t xml:space="preserve"> a minimum operating efficiency of 90%.</w:t>
            </w:r>
          </w:p>
        </w:tc>
        <w:tc>
          <w:tcPr>
            <w:tcW w:w="1260" w:type="dxa"/>
            <w:vMerge w:val="restart"/>
          </w:tcPr>
          <w:p w14:paraId="71B4D11A"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40C6D39F" w14:textId="06C9AA16"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6B15A4C" w14:textId="018ECDD6" w:rsidR="00F635F6" w:rsidRPr="001A6150" w:rsidRDefault="00F635F6" w:rsidP="00F635F6">
            <w:pPr>
              <w:jc w:val="center"/>
              <w:rPr>
                <w:rFonts w:ascii="Arial" w:hAnsi="Arial" w:cs="Arial"/>
                <w:sz w:val="17"/>
                <w:szCs w:val="17"/>
              </w:rPr>
            </w:pPr>
            <w:r>
              <w:rPr>
                <w:rFonts w:ascii="Arial" w:hAnsi="Arial" w:cs="Arial"/>
                <w:sz w:val="17"/>
                <w:szCs w:val="17"/>
              </w:rPr>
              <w:t>Document Review and Functional Inspection</w:t>
            </w:r>
          </w:p>
        </w:tc>
      </w:tr>
      <w:tr w:rsidR="00F635F6" w:rsidRPr="00722593" w14:paraId="4FB3E51F" w14:textId="77777777" w:rsidTr="005700E7">
        <w:trPr>
          <w:cantSplit/>
          <w:trHeight w:val="288"/>
        </w:trPr>
        <w:tc>
          <w:tcPr>
            <w:tcW w:w="540" w:type="dxa"/>
            <w:vMerge/>
          </w:tcPr>
          <w:p w14:paraId="3F07FEA2"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30C0759A" w14:textId="77777777" w:rsidR="00F635F6" w:rsidRPr="00722593" w:rsidRDefault="00F635F6" w:rsidP="00F635F6">
            <w:pPr>
              <w:tabs>
                <w:tab w:val="left" w:pos="1080"/>
              </w:tabs>
              <w:rPr>
                <w:rFonts w:ascii="Arial" w:hAnsi="Arial" w:cs="Arial"/>
                <w:sz w:val="17"/>
                <w:szCs w:val="17"/>
              </w:rPr>
            </w:pPr>
          </w:p>
        </w:tc>
        <w:tc>
          <w:tcPr>
            <w:tcW w:w="5130" w:type="dxa"/>
            <w:vMerge/>
          </w:tcPr>
          <w:p w14:paraId="626C6C3C" w14:textId="77777777" w:rsidR="00F635F6" w:rsidRPr="005F6F4A" w:rsidRDefault="00F635F6" w:rsidP="00F635F6">
            <w:pPr>
              <w:tabs>
                <w:tab w:val="left" w:pos="1080"/>
              </w:tabs>
              <w:rPr>
                <w:rFonts w:ascii="Arial" w:hAnsi="Arial" w:cs="Arial"/>
                <w:sz w:val="17"/>
                <w:szCs w:val="17"/>
              </w:rPr>
            </w:pPr>
          </w:p>
        </w:tc>
        <w:tc>
          <w:tcPr>
            <w:tcW w:w="1260" w:type="dxa"/>
            <w:vMerge/>
          </w:tcPr>
          <w:p w14:paraId="74812B16" w14:textId="77777777" w:rsidR="00F635F6" w:rsidRDefault="00F635F6" w:rsidP="00F635F6">
            <w:pPr>
              <w:tabs>
                <w:tab w:val="left" w:pos="1080"/>
              </w:tabs>
              <w:jc w:val="center"/>
              <w:rPr>
                <w:rFonts w:ascii="Arial" w:hAnsi="Arial" w:cs="Arial"/>
                <w:sz w:val="17"/>
                <w:szCs w:val="17"/>
              </w:rPr>
            </w:pPr>
          </w:p>
        </w:tc>
        <w:tc>
          <w:tcPr>
            <w:tcW w:w="4410" w:type="dxa"/>
          </w:tcPr>
          <w:p w14:paraId="1A5EDD69" w14:textId="5E7B34ED"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460C6B5" w14:textId="77777777" w:rsidR="00F635F6" w:rsidRPr="001A6150" w:rsidRDefault="00F635F6" w:rsidP="00F635F6">
            <w:pPr>
              <w:jc w:val="center"/>
              <w:rPr>
                <w:rFonts w:ascii="Arial" w:hAnsi="Arial" w:cs="Arial"/>
                <w:sz w:val="17"/>
                <w:szCs w:val="17"/>
              </w:rPr>
            </w:pPr>
          </w:p>
        </w:tc>
      </w:tr>
      <w:tr w:rsidR="00F635F6" w:rsidRPr="00722593" w14:paraId="6A74F20A" w14:textId="77777777" w:rsidTr="006B4523">
        <w:trPr>
          <w:cantSplit/>
          <w:trHeight w:val="103"/>
        </w:trPr>
        <w:tc>
          <w:tcPr>
            <w:tcW w:w="540" w:type="dxa"/>
            <w:vMerge w:val="restart"/>
          </w:tcPr>
          <w:p w14:paraId="00531B7C"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24</w:t>
            </w:r>
            <w:r w:rsidRPr="00385CA9">
              <w:rPr>
                <w:rFonts w:ascii="Arial" w:hAnsi="Arial" w:cs="Arial"/>
                <w:sz w:val="17"/>
                <w:szCs w:val="17"/>
              </w:rPr>
              <w:fldChar w:fldCharType="end"/>
            </w:r>
          </w:p>
        </w:tc>
        <w:tc>
          <w:tcPr>
            <w:tcW w:w="1368" w:type="dxa"/>
            <w:vMerge w:val="restart"/>
          </w:tcPr>
          <w:p w14:paraId="0F520219"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58272657" w14:textId="71F28F20" w:rsidR="00F635F6" w:rsidRPr="008B4A8E" w:rsidRDefault="00F635F6" w:rsidP="00F635F6">
            <w:pPr>
              <w:rPr>
                <w:rFonts w:ascii="Arial" w:hAnsi="Arial" w:cs="Arial"/>
                <w:color w:val="000000"/>
                <w:sz w:val="17"/>
                <w:szCs w:val="17"/>
              </w:rPr>
            </w:pPr>
            <w:r w:rsidRPr="005F6F4A">
              <w:rPr>
                <w:rFonts w:ascii="Arial" w:hAnsi="Arial" w:cs="Arial"/>
                <w:color w:val="000000"/>
                <w:sz w:val="17"/>
                <w:szCs w:val="17"/>
              </w:rPr>
              <w:t xml:space="preserve">UPS is listed to the requirements of UL 1778. Upstream back-feed voltage from the UPS </w:t>
            </w:r>
            <w:r>
              <w:rPr>
                <w:rFonts w:ascii="Arial" w:hAnsi="Arial" w:cs="Arial"/>
                <w:color w:val="000000"/>
                <w:sz w:val="17"/>
                <w:szCs w:val="17"/>
              </w:rPr>
              <w:t>is</w:t>
            </w:r>
            <w:r w:rsidRPr="005F6F4A">
              <w:rPr>
                <w:rFonts w:ascii="Arial" w:hAnsi="Arial" w:cs="Arial"/>
                <w:color w:val="000000"/>
                <w:sz w:val="17"/>
                <w:szCs w:val="17"/>
              </w:rPr>
              <w:t xml:space="preserve"> less than 1 V</w:t>
            </w:r>
            <w:r w:rsidRPr="005F6F4A">
              <w:rPr>
                <w:rFonts w:ascii="Arial" w:hAnsi="Arial" w:cs="Arial"/>
                <w:color w:val="000000"/>
                <w:sz w:val="17"/>
                <w:szCs w:val="17"/>
                <w:vertAlign w:val="subscript"/>
              </w:rPr>
              <w:t>AC</w:t>
            </w:r>
            <w:r w:rsidRPr="005F6F4A">
              <w:rPr>
                <w:rFonts w:ascii="Arial" w:hAnsi="Arial" w:cs="Arial"/>
                <w:color w:val="000000"/>
                <w:sz w:val="17"/>
                <w:szCs w:val="17"/>
              </w:rPr>
              <w:t>.</w:t>
            </w:r>
          </w:p>
        </w:tc>
        <w:tc>
          <w:tcPr>
            <w:tcW w:w="1260" w:type="dxa"/>
            <w:vMerge w:val="restart"/>
          </w:tcPr>
          <w:p w14:paraId="70F6B4B8"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437FF672" w14:textId="33DE76B0"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F1E5A25" w14:textId="787BFF59" w:rsidR="00F635F6" w:rsidRPr="001A6150" w:rsidRDefault="00F635F6" w:rsidP="00F635F6">
            <w:pPr>
              <w:jc w:val="center"/>
              <w:rPr>
                <w:rFonts w:ascii="Arial" w:hAnsi="Arial" w:cs="Arial"/>
                <w:sz w:val="17"/>
                <w:szCs w:val="17"/>
              </w:rPr>
            </w:pPr>
            <w:r>
              <w:rPr>
                <w:rFonts w:ascii="Arial" w:hAnsi="Arial" w:cs="Arial"/>
                <w:sz w:val="17"/>
                <w:szCs w:val="17"/>
              </w:rPr>
              <w:t>Document Review and Functional Inspection</w:t>
            </w:r>
          </w:p>
        </w:tc>
      </w:tr>
      <w:tr w:rsidR="00F635F6" w:rsidRPr="00722593" w14:paraId="7CD4046D" w14:textId="77777777" w:rsidTr="005700E7">
        <w:trPr>
          <w:cantSplit/>
          <w:trHeight w:val="288"/>
        </w:trPr>
        <w:tc>
          <w:tcPr>
            <w:tcW w:w="540" w:type="dxa"/>
            <w:vMerge/>
          </w:tcPr>
          <w:p w14:paraId="163A0D99"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4C285CD4" w14:textId="77777777" w:rsidR="00F635F6" w:rsidRPr="00722593" w:rsidRDefault="00F635F6" w:rsidP="00F635F6">
            <w:pPr>
              <w:tabs>
                <w:tab w:val="left" w:pos="1080"/>
              </w:tabs>
              <w:rPr>
                <w:rFonts w:ascii="Arial" w:hAnsi="Arial" w:cs="Arial"/>
                <w:sz w:val="17"/>
                <w:szCs w:val="17"/>
              </w:rPr>
            </w:pPr>
          </w:p>
        </w:tc>
        <w:tc>
          <w:tcPr>
            <w:tcW w:w="5130" w:type="dxa"/>
            <w:vMerge/>
          </w:tcPr>
          <w:p w14:paraId="437E1E56" w14:textId="77777777" w:rsidR="00F635F6" w:rsidRPr="005F6F4A" w:rsidRDefault="00F635F6" w:rsidP="00F635F6">
            <w:pPr>
              <w:rPr>
                <w:rFonts w:ascii="Arial" w:hAnsi="Arial" w:cs="Arial"/>
                <w:color w:val="000000"/>
                <w:sz w:val="17"/>
                <w:szCs w:val="17"/>
              </w:rPr>
            </w:pPr>
          </w:p>
        </w:tc>
        <w:tc>
          <w:tcPr>
            <w:tcW w:w="1260" w:type="dxa"/>
            <w:vMerge/>
          </w:tcPr>
          <w:p w14:paraId="585EA39B" w14:textId="77777777" w:rsidR="00F635F6" w:rsidRDefault="00F635F6" w:rsidP="00F635F6">
            <w:pPr>
              <w:tabs>
                <w:tab w:val="left" w:pos="1080"/>
              </w:tabs>
              <w:jc w:val="center"/>
              <w:rPr>
                <w:rFonts w:ascii="Arial" w:hAnsi="Arial" w:cs="Arial"/>
                <w:sz w:val="17"/>
                <w:szCs w:val="17"/>
              </w:rPr>
            </w:pPr>
          </w:p>
        </w:tc>
        <w:tc>
          <w:tcPr>
            <w:tcW w:w="4410" w:type="dxa"/>
          </w:tcPr>
          <w:p w14:paraId="41B74D65" w14:textId="47FFE920"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020FE99" w14:textId="77777777" w:rsidR="00F635F6" w:rsidRPr="001A6150" w:rsidRDefault="00F635F6" w:rsidP="00F635F6">
            <w:pPr>
              <w:jc w:val="center"/>
              <w:rPr>
                <w:rFonts w:ascii="Arial" w:hAnsi="Arial" w:cs="Arial"/>
                <w:sz w:val="17"/>
                <w:szCs w:val="17"/>
              </w:rPr>
            </w:pPr>
          </w:p>
        </w:tc>
      </w:tr>
      <w:tr w:rsidR="00F635F6" w:rsidRPr="00722593" w14:paraId="7B180CD2" w14:textId="77777777" w:rsidTr="006F01DB">
        <w:trPr>
          <w:cantSplit/>
        </w:trPr>
        <w:tc>
          <w:tcPr>
            <w:tcW w:w="14688" w:type="dxa"/>
            <w:gridSpan w:val="6"/>
            <w:shd w:val="clear" w:color="auto" w:fill="FFFF99"/>
          </w:tcPr>
          <w:p w14:paraId="6DD40D88" w14:textId="412EBA68" w:rsidR="00F635F6" w:rsidRDefault="00F635F6" w:rsidP="00F635F6">
            <w:r w:rsidRPr="001C340B">
              <w:rPr>
                <w:rFonts w:ascii="Arial" w:hAnsi="Arial" w:cs="Arial"/>
                <w:sz w:val="17"/>
                <w:szCs w:val="17"/>
              </w:rPr>
              <w:t>The following com</w:t>
            </w:r>
            <w:r>
              <w:rPr>
                <w:rFonts w:ascii="Arial" w:hAnsi="Arial" w:cs="Arial"/>
                <w:sz w:val="17"/>
                <w:szCs w:val="17"/>
              </w:rPr>
              <w:t>pliance matrix criteria are for Traffic Signal UPS Cabinet</w:t>
            </w:r>
          </w:p>
        </w:tc>
      </w:tr>
      <w:tr w:rsidR="00F635F6" w:rsidRPr="00722593" w14:paraId="2A4B9788" w14:textId="77777777" w:rsidTr="00CB7299">
        <w:trPr>
          <w:cantSplit/>
        </w:trPr>
        <w:tc>
          <w:tcPr>
            <w:tcW w:w="540" w:type="dxa"/>
          </w:tcPr>
          <w:p w14:paraId="2376571B"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25</w:t>
            </w:r>
            <w:r w:rsidRPr="00385CA9">
              <w:rPr>
                <w:rFonts w:ascii="Arial" w:hAnsi="Arial" w:cs="Arial"/>
                <w:sz w:val="17"/>
                <w:szCs w:val="17"/>
              </w:rPr>
              <w:fldChar w:fldCharType="end"/>
            </w:r>
          </w:p>
        </w:tc>
        <w:tc>
          <w:tcPr>
            <w:tcW w:w="1368" w:type="dxa"/>
          </w:tcPr>
          <w:p w14:paraId="0DF868C0" w14:textId="2612A412" w:rsidR="00F635F6" w:rsidRPr="00722593" w:rsidRDefault="00F635F6" w:rsidP="00F635F6">
            <w:pPr>
              <w:tabs>
                <w:tab w:val="left" w:pos="1080"/>
              </w:tabs>
              <w:rPr>
                <w:rFonts w:ascii="Arial" w:hAnsi="Arial" w:cs="Arial"/>
                <w:sz w:val="17"/>
                <w:szCs w:val="17"/>
              </w:rPr>
            </w:pPr>
            <w:r>
              <w:rPr>
                <w:rFonts w:ascii="Arial" w:hAnsi="Arial" w:cs="Arial"/>
                <w:sz w:val="17"/>
                <w:szCs w:val="17"/>
              </w:rPr>
              <w:t>685-2.2.5</w:t>
            </w:r>
          </w:p>
        </w:tc>
        <w:tc>
          <w:tcPr>
            <w:tcW w:w="5130" w:type="dxa"/>
          </w:tcPr>
          <w:p w14:paraId="0DD73B3C" w14:textId="10E28247" w:rsidR="00F635F6" w:rsidRPr="008B4A8E" w:rsidRDefault="00F635F6" w:rsidP="00F635F6">
            <w:pPr>
              <w:rPr>
                <w:rFonts w:ascii="Arial" w:hAnsi="Arial" w:cs="Arial"/>
                <w:color w:val="000000"/>
                <w:sz w:val="17"/>
                <w:szCs w:val="17"/>
              </w:rPr>
            </w:pPr>
            <w:r w:rsidRPr="005F6F4A">
              <w:rPr>
                <w:rFonts w:ascii="Arial" w:hAnsi="Arial" w:cs="Arial"/>
                <w:color w:val="000000"/>
                <w:sz w:val="17"/>
                <w:szCs w:val="17"/>
              </w:rPr>
              <w:t>Cabinet</w:t>
            </w:r>
            <w:r>
              <w:rPr>
                <w:rFonts w:ascii="Arial" w:hAnsi="Arial" w:cs="Arial"/>
                <w:color w:val="000000"/>
                <w:sz w:val="17"/>
                <w:szCs w:val="17"/>
              </w:rPr>
              <w:t xml:space="preserve"> i</w:t>
            </w:r>
            <w:r w:rsidRPr="005F6F4A">
              <w:rPr>
                <w:rFonts w:ascii="Arial" w:hAnsi="Arial" w:cs="Arial"/>
                <w:color w:val="000000"/>
                <w:sz w:val="17"/>
                <w:szCs w:val="17"/>
              </w:rPr>
              <w:t>s designed to be mounted to the side of a traffic cabinet or base mounted.</w:t>
            </w:r>
          </w:p>
        </w:tc>
        <w:tc>
          <w:tcPr>
            <w:tcW w:w="1260" w:type="dxa"/>
          </w:tcPr>
          <w:p w14:paraId="15082A17"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75437E28" w14:textId="0DD4017F" w:rsidR="00F635F6" w:rsidRDefault="00F635F6" w:rsidP="00F635F6">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1980" w:type="dxa"/>
          </w:tcPr>
          <w:p w14:paraId="394BC183" w14:textId="5D81D3AC" w:rsidR="00F635F6" w:rsidRPr="001A6150" w:rsidRDefault="00F635F6" w:rsidP="00F635F6">
            <w:pPr>
              <w:jc w:val="center"/>
              <w:rPr>
                <w:rFonts w:ascii="Arial" w:hAnsi="Arial" w:cs="Arial"/>
                <w:sz w:val="17"/>
                <w:szCs w:val="17"/>
              </w:rPr>
            </w:pPr>
            <w:r>
              <w:rPr>
                <w:rFonts w:ascii="Arial" w:hAnsi="Arial" w:cs="Arial"/>
                <w:sz w:val="17"/>
                <w:szCs w:val="17"/>
              </w:rPr>
              <w:t>Physical Inspection</w:t>
            </w:r>
          </w:p>
        </w:tc>
      </w:tr>
      <w:tr w:rsidR="00F635F6" w:rsidRPr="00722593" w14:paraId="76718559" w14:textId="77777777" w:rsidTr="006538CF">
        <w:trPr>
          <w:cantSplit/>
          <w:trHeight w:val="257"/>
        </w:trPr>
        <w:tc>
          <w:tcPr>
            <w:tcW w:w="540" w:type="dxa"/>
            <w:vMerge w:val="restart"/>
          </w:tcPr>
          <w:p w14:paraId="31010730"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26</w:t>
            </w:r>
            <w:r w:rsidRPr="00385CA9">
              <w:rPr>
                <w:rFonts w:ascii="Arial" w:hAnsi="Arial" w:cs="Arial"/>
                <w:sz w:val="17"/>
                <w:szCs w:val="17"/>
              </w:rPr>
              <w:fldChar w:fldCharType="end"/>
            </w:r>
          </w:p>
        </w:tc>
        <w:tc>
          <w:tcPr>
            <w:tcW w:w="1368" w:type="dxa"/>
            <w:vMerge w:val="restart"/>
          </w:tcPr>
          <w:p w14:paraId="0F7D7A8E"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5BD36350" w14:textId="2143D56A" w:rsidR="00F635F6" w:rsidRPr="008B4A8E" w:rsidRDefault="00F635F6" w:rsidP="00F635F6">
            <w:pPr>
              <w:rPr>
                <w:rFonts w:ascii="Arial" w:hAnsi="Arial" w:cs="Arial"/>
                <w:color w:val="000000"/>
                <w:sz w:val="17"/>
                <w:szCs w:val="17"/>
              </w:rPr>
            </w:pPr>
            <w:r w:rsidRPr="005F6F4A">
              <w:rPr>
                <w:rFonts w:ascii="Arial" w:hAnsi="Arial" w:cs="Arial"/>
                <w:color w:val="000000"/>
                <w:sz w:val="17"/>
                <w:szCs w:val="17"/>
              </w:rPr>
              <w:t>Cabinet meet</w:t>
            </w:r>
            <w:r>
              <w:rPr>
                <w:rFonts w:ascii="Arial" w:hAnsi="Arial" w:cs="Arial"/>
                <w:color w:val="000000"/>
                <w:sz w:val="17"/>
                <w:szCs w:val="17"/>
              </w:rPr>
              <w:t>s</w:t>
            </w:r>
            <w:r w:rsidRPr="005F6F4A">
              <w:rPr>
                <w:rFonts w:ascii="Arial" w:hAnsi="Arial" w:cs="Arial"/>
                <w:color w:val="000000"/>
                <w:sz w:val="17"/>
                <w:szCs w:val="17"/>
              </w:rPr>
              <w:t xml:space="preserve"> the requirements of Section 676 and include</w:t>
            </w:r>
            <w:r>
              <w:rPr>
                <w:rFonts w:ascii="Arial" w:hAnsi="Arial" w:cs="Arial"/>
                <w:color w:val="000000"/>
                <w:sz w:val="17"/>
                <w:szCs w:val="17"/>
              </w:rPr>
              <w:t>s</w:t>
            </w:r>
            <w:r w:rsidRPr="005F6F4A">
              <w:rPr>
                <w:rFonts w:ascii="Arial" w:hAnsi="Arial" w:cs="Arial"/>
                <w:color w:val="000000"/>
                <w:sz w:val="17"/>
                <w:szCs w:val="17"/>
              </w:rPr>
              <w:t xml:space="preserve"> shelves and rack rails to house all UPS system components including the UPS, batteries, harnesses, switches, surge protective device, power terminal block and a generator hookup with transfer switch.</w:t>
            </w:r>
          </w:p>
        </w:tc>
        <w:tc>
          <w:tcPr>
            <w:tcW w:w="1260" w:type="dxa"/>
            <w:vMerge w:val="restart"/>
          </w:tcPr>
          <w:p w14:paraId="5795EA13"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2D41B7F7" w14:textId="57FD7E80"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 Alternately, provide the Approved Product List (APL) number if the cabinet is APL listed.</w:t>
            </w:r>
          </w:p>
        </w:tc>
        <w:tc>
          <w:tcPr>
            <w:tcW w:w="1980" w:type="dxa"/>
            <w:vMerge w:val="restart"/>
          </w:tcPr>
          <w:p w14:paraId="4D3B4922" w14:textId="4BEF9E1F" w:rsidR="00F635F6" w:rsidRPr="001A6150" w:rsidRDefault="00F635F6" w:rsidP="00F635F6">
            <w:pPr>
              <w:jc w:val="center"/>
              <w:rPr>
                <w:rFonts w:ascii="Arial" w:hAnsi="Arial" w:cs="Arial"/>
                <w:sz w:val="17"/>
                <w:szCs w:val="17"/>
              </w:rPr>
            </w:pPr>
            <w:r>
              <w:rPr>
                <w:rFonts w:ascii="Arial" w:hAnsi="Arial" w:cs="Arial"/>
                <w:sz w:val="17"/>
                <w:szCs w:val="17"/>
              </w:rPr>
              <w:t>Document Review and Physical Inspection</w:t>
            </w:r>
          </w:p>
        </w:tc>
      </w:tr>
      <w:tr w:rsidR="00F635F6" w:rsidRPr="00722593" w14:paraId="16A34BBD" w14:textId="77777777" w:rsidTr="005700E7">
        <w:trPr>
          <w:cantSplit/>
          <w:trHeight w:val="288"/>
        </w:trPr>
        <w:tc>
          <w:tcPr>
            <w:tcW w:w="540" w:type="dxa"/>
            <w:vMerge/>
          </w:tcPr>
          <w:p w14:paraId="579270CC"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27FE2444" w14:textId="77777777" w:rsidR="00F635F6" w:rsidRPr="00722593" w:rsidRDefault="00F635F6" w:rsidP="00F635F6">
            <w:pPr>
              <w:tabs>
                <w:tab w:val="left" w:pos="1080"/>
              </w:tabs>
              <w:rPr>
                <w:rFonts w:ascii="Arial" w:hAnsi="Arial" w:cs="Arial"/>
                <w:sz w:val="17"/>
                <w:szCs w:val="17"/>
              </w:rPr>
            </w:pPr>
          </w:p>
        </w:tc>
        <w:tc>
          <w:tcPr>
            <w:tcW w:w="5130" w:type="dxa"/>
            <w:vMerge/>
          </w:tcPr>
          <w:p w14:paraId="5BC21C98" w14:textId="77777777" w:rsidR="00F635F6" w:rsidRPr="005F6F4A" w:rsidRDefault="00F635F6" w:rsidP="00F635F6">
            <w:pPr>
              <w:rPr>
                <w:rFonts w:ascii="Arial" w:hAnsi="Arial" w:cs="Arial"/>
                <w:color w:val="000000"/>
                <w:sz w:val="17"/>
                <w:szCs w:val="17"/>
              </w:rPr>
            </w:pPr>
          </w:p>
        </w:tc>
        <w:tc>
          <w:tcPr>
            <w:tcW w:w="1260" w:type="dxa"/>
            <w:vMerge/>
          </w:tcPr>
          <w:p w14:paraId="40CFCF88" w14:textId="77777777" w:rsidR="00F635F6" w:rsidRDefault="00F635F6" w:rsidP="00F635F6">
            <w:pPr>
              <w:tabs>
                <w:tab w:val="left" w:pos="1080"/>
              </w:tabs>
              <w:jc w:val="center"/>
              <w:rPr>
                <w:rFonts w:ascii="Arial" w:hAnsi="Arial" w:cs="Arial"/>
                <w:sz w:val="17"/>
                <w:szCs w:val="17"/>
              </w:rPr>
            </w:pPr>
          </w:p>
        </w:tc>
        <w:tc>
          <w:tcPr>
            <w:tcW w:w="4410" w:type="dxa"/>
          </w:tcPr>
          <w:p w14:paraId="7F5965DA" w14:textId="4D75E993" w:rsidR="00F635F6" w:rsidRDefault="00F635F6" w:rsidP="00F635F6">
            <w:pPr>
              <w:tabs>
                <w:tab w:val="left" w:pos="1080"/>
              </w:tabs>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3A5470C" w14:textId="77777777" w:rsidR="00F635F6" w:rsidRPr="001A6150" w:rsidRDefault="00F635F6" w:rsidP="00F635F6">
            <w:pPr>
              <w:jc w:val="center"/>
              <w:rPr>
                <w:rFonts w:ascii="Arial" w:hAnsi="Arial" w:cs="Arial"/>
                <w:sz w:val="17"/>
                <w:szCs w:val="17"/>
              </w:rPr>
            </w:pPr>
          </w:p>
        </w:tc>
      </w:tr>
      <w:tr w:rsidR="00F635F6" w:rsidRPr="00722593" w14:paraId="4020D82B" w14:textId="77777777" w:rsidTr="006B4523">
        <w:trPr>
          <w:cantSplit/>
          <w:trHeight w:val="155"/>
        </w:trPr>
        <w:tc>
          <w:tcPr>
            <w:tcW w:w="540" w:type="dxa"/>
            <w:vMerge w:val="restart"/>
          </w:tcPr>
          <w:p w14:paraId="7C15AC07"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27</w:t>
            </w:r>
            <w:r w:rsidRPr="00385CA9">
              <w:rPr>
                <w:rFonts w:ascii="Arial" w:hAnsi="Arial" w:cs="Arial"/>
                <w:sz w:val="17"/>
                <w:szCs w:val="17"/>
              </w:rPr>
              <w:fldChar w:fldCharType="end"/>
            </w:r>
          </w:p>
        </w:tc>
        <w:tc>
          <w:tcPr>
            <w:tcW w:w="1368" w:type="dxa"/>
            <w:vMerge w:val="restart"/>
          </w:tcPr>
          <w:p w14:paraId="66757CC1"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443FEDD3" w14:textId="4026807F" w:rsidR="00F635F6" w:rsidRPr="00722593" w:rsidRDefault="00F635F6" w:rsidP="00F635F6">
            <w:pPr>
              <w:rPr>
                <w:rFonts w:ascii="Arial" w:hAnsi="Arial" w:cs="Arial"/>
                <w:sz w:val="17"/>
                <w:szCs w:val="17"/>
              </w:rPr>
            </w:pPr>
            <w:r w:rsidRPr="005F6F4A">
              <w:rPr>
                <w:rFonts w:ascii="Arial" w:hAnsi="Arial" w:cs="Arial"/>
                <w:sz w:val="17"/>
                <w:szCs w:val="17"/>
              </w:rPr>
              <w:t>UPS cabinet allow</w:t>
            </w:r>
            <w:r>
              <w:rPr>
                <w:rFonts w:ascii="Arial" w:hAnsi="Arial" w:cs="Arial"/>
                <w:sz w:val="17"/>
                <w:szCs w:val="17"/>
              </w:rPr>
              <w:t>s</w:t>
            </w:r>
            <w:r w:rsidRPr="005F6F4A">
              <w:rPr>
                <w:rFonts w:ascii="Arial" w:hAnsi="Arial" w:cs="Arial"/>
                <w:sz w:val="17"/>
                <w:szCs w:val="17"/>
              </w:rPr>
              <w:t xml:space="preserve"> a maintenance technician to safely insert power for traffic signal operation while the UPS or associated equipment is serviced or replaced.</w:t>
            </w:r>
          </w:p>
        </w:tc>
        <w:tc>
          <w:tcPr>
            <w:tcW w:w="1260" w:type="dxa"/>
            <w:vMerge w:val="restart"/>
          </w:tcPr>
          <w:p w14:paraId="63939F34"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314F68C8" w14:textId="59F52895"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E7380CB" w14:textId="164B76F2" w:rsidR="00F635F6" w:rsidRPr="001A6150" w:rsidRDefault="00F635F6" w:rsidP="00F635F6">
            <w:pPr>
              <w:jc w:val="center"/>
              <w:rPr>
                <w:rFonts w:ascii="Arial" w:hAnsi="Arial" w:cs="Arial"/>
                <w:sz w:val="17"/>
                <w:szCs w:val="17"/>
              </w:rPr>
            </w:pPr>
            <w:r>
              <w:rPr>
                <w:rFonts w:ascii="Arial" w:hAnsi="Arial" w:cs="Arial"/>
                <w:sz w:val="17"/>
                <w:szCs w:val="17"/>
              </w:rPr>
              <w:t>Document Review and Functional Inspection</w:t>
            </w:r>
          </w:p>
        </w:tc>
      </w:tr>
      <w:tr w:rsidR="00F635F6" w:rsidRPr="00722593" w14:paraId="76658DE2" w14:textId="77777777" w:rsidTr="005700E7">
        <w:trPr>
          <w:cantSplit/>
          <w:trHeight w:val="288"/>
        </w:trPr>
        <w:tc>
          <w:tcPr>
            <w:tcW w:w="540" w:type="dxa"/>
            <w:vMerge/>
          </w:tcPr>
          <w:p w14:paraId="467CD0CB"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3D62C327" w14:textId="77777777" w:rsidR="00F635F6" w:rsidRPr="00722593" w:rsidRDefault="00F635F6" w:rsidP="00F635F6">
            <w:pPr>
              <w:tabs>
                <w:tab w:val="left" w:pos="1080"/>
              </w:tabs>
              <w:rPr>
                <w:rFonts w:ascii="Arial" w:hAnsi="Arial" w:cs="Arial"/>
                <w:sz w:val="17"/>
                <w:szCs w:val="17"/>
              </w:rPr>
            </w:pPr>
          </w:p>
        </w:tc>
        <w:tc>
          <w:tcPr>
            <w:tcW w:w="5130" w:type="dxa"/>
            <w:vMerge/>
          </w:tcPr>
          <w:p w14:paraId="10E58CFB" w14:textId="77777777" w:rsidR="00F635F6" w:rsidRPr="005F6F4A" w:rsidRDefault="00F635F6" w:rsidP="00F635F6">
            <w:pPr>
              <w:rPr>
                <w:rFonts w:ascii="Arial" w:hAnsi="Arial" w:cs="Arial"/>
                <w:sz w:val="17"/>
                <w:szCs w:val="17"/>
              </w:rPr>
            </w:pPr>
          </w:p>
        </w:tc>
        <w:tc>
          <w:tcPr>
            <w:tcW w:w="1260" w:type="dxa"/>
            <w:vMerge/>
          </w:tcPr>
          <w:p w14:paraId="515E3C8B" w14:textId="77777777" w:rsidR="00F635F6" w:rsidRDefault="00F635F6" w:rsidP="00F635F6">
            <w:pPr>
              <w:tabs>
                <w:tab w:val="left" w:pos="1080"/>
              </w:tabs>
              <w:jc w:val="center"/>
              <w:rPr>
                <w:rFonts w:ascii="Arial" w:hAnsi="Arial" w:cs="Arial"/>
                <w:sz w:val="17"/>
                <w:szCs w:val="17"/>
              </w:rPr>
            </w:pPr>
          </w:p>
        </w:tc>
        <w:tc>
          <w:tcPr>
            <w:tcW w:w="4410" w:type="dxa"/>
          </w:tcPr>
          <w:p w14:paraId="274585A7" w14:textId="2BA54EFC"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31251363" w14:textId="77777777" w:rsidR="00F635F6" w:rsidRPr="001A6150" w:rsidRDefault="00F635F6" w:rsidP="00F635F6">
            <w:pPr>
              <w:jc w:val="center"/>
              <w:rPr>
                <w:rFonts w:ascii="Arial" w:hAnsi="Arial" w:cs="Arial"/>
                <w:sz w:val="17"/>
                <w:szCs w:val="17"/>
              </w:rPr>
            </w:pPr>
          </w:p>
        </w:tc>
      </w:tr>
      <w:tr w:rsidR="00F635F6" w:rsidRPr="00722593" w14:paraId="41C931A4" w14:textId="77777777" w:rsidTr="006B4523">
        <w:trPr>
          <w:cantSplit/>
          <w:trHeight w:val="103"/>
        </w:trPr>
        <w:tc>
          <w:tcPr>
            <w:tcW w:w="540" w:type="dxa"/>
            <w:vMerge w:val="restart"/>
          </w:tcPr>
          <w:p w14:paraId="4711BD17" w14:textId="77777777" w:rsidR="00F635F6" w:rsidRDefault="00F635F6" w:rsidP="00F635F6">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Pr>
                <w:rFonts w:ascii="Arial" w:hAnsi="Arial" w:cs="Arial"/>
                <w:noProof/>
                <w:sz w:val="17"/>
                <w:szCs w:val="17"/>
              </w:rPr>
              <w:t>28</w:t>
            </w:r>
            <w:r>
              <w:rPr>
                <w:rFonts w:ascii="Arial" w:hAnsi="Arial" w:cs="Arial"/>
                <w:sz w:val="17"/>
                <w:szCs w:val="17"/>
              </w:rPr>
              <w:fldChar w:fldCharType="end"/>
            </w:r>
          </w:p>
        </w:tc>
        <w:tc>
          <w:tcPr>
            <w:tcW w:w="1368" w:type="dxa"/>
            <w:vMerge w:val="restart"/>
          </w:tcPr>
          <w:p w14:paraId="0E900289"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45BDF9D1" w14:textId="55E55500" w:rsidR="00F635F6" w:rsidRDefault="00F635F6" w:rsidP="00F635F6">
            <w:pPr>
              <w:rPr>
                <w:rFonts w:ascii="Arial" w:hAnsi="Arial" w:cs="Arial"/>
                <w:color w:val="000000"/>
                <w:sz w:val="17"/>
                <w:szCs w:val="17"/>
              </w:rPr>
            </w:pPr>
            <w:r w:rsidRPr="006538CF">
              <w:rPr>
                <w:rFonts w:ascii="Arial" w:hAnsi="Arial" w:cs="Arial"/>
                <w:color w:val="000000"/>
                <w:sz w:val="17"/>
                <w:szCs w:val="17"/>
              </w:rPr>
              <w:t xml:space="preserve">A surge protective device </w:t>
            </w:r>
            <w:r>
              <w:rPr>
                <w:rFonts w:ascii="Arial" w:hAnsi="Arial" w:cs="Arial"/>
                <w:color w:val="000000"/>
                <w:sz w:val="17"/>
                <w:szCs w:val="17"/>
              </w:rPr>
              <w:t>is</w:t>
            </w:r>
            <w:r w:rsidRPr="006538CF">
              <w:rPr>
                <w:rFonts w:ascii="Arial" w:hAnsi="Arial" w:cs="Arial"/>
                <w:color w:val="000000"/>
                <w:sz w:val="17"/>
                <w:szCs w:val="17"/>
              </w:rPr>
              <w:t xml:space="preserve"> installed where the supply circuit enters the cabinet in accordance with 620-2.7.1.</w:t>
            </w:r>
          </w:p>
        </w:tc>
        <w:tc>
          <w:tcPr>
            <w:tcW w:w="1260" w:type="dxa"/>
            <w:vMerge w:val="restart"/>
          </w:tcPr>
          <w:p w14:paraId="24259BAC"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51D1D9AB" w14:textId="2E858716"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A985A32" w14:textId="539C219F"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F635F6" w:rsidRPr="00722593" w14:paraId="732ADBDA" w14:textId="77777777" w:rsidTr="005700E7">
        <w:trPr>
          <w:cantSplit/>
          <w:trHeight w:val="288"/>
        </w:trPr>
        <w:tc>
          <w:tcPr>
            <w:tcW w:w="540" w:type="dxa"/>
            <w:vMerge/>
          </w:tcPr>
          <w:p w14:paraId="15CD23C6" w14:textId="77777777" w:rsidR="00F635F6" w:rsidRDefault="00F635F6" w:rsidP="00F635F6">
            <w:pPr>
              <w:tabs>
                <w:tab w:val="left" w:pos="1080"/>
              </w:tabs>
              <w:jc w:val="center"/>
              <w:rPr>
                <w:rFonts w:ascii="Arial" w:hAnsi="Arial" w:cs="Arial"/>
                <w:sz w:val="17"/>
                <w:szCs w:val="17"/>
              </w:rPr>
            </w:pPr>
          </w:p>
        </w:tc>
        <w:tc>
          <w:tcPr>
            <w:tcW w:w="1368" w:type="dxa"/>
            <w:vMerge/>
          </w:tcPr>
          <w:p w14:paraId="79E2186D" w14:textId="77777777" w:rsidR="00F635F6" w:rsidRPr="00722593" w:rsidRDefault="00F635F6" w:rsidP="00F635F6">
            <w:pPr>
              <w:tabs>
                <w:tab w:val="left" w:pos="1080"/>
              </w:tabs>
              <w:rPr>
                <w:rFonts w:ascii="Arial" w:hAnsi="Arial" w:cs="Arial"/>
                <w:sz w:val="17"/>
                <w:szCs w:val="17"/>
              </w:rPr>
            </w:pPr>
          </w:p>
        </w:tc>
        <w:tc>
          <w:tcPr>
            <w:tcW w:w="5130" w:type="dxa"/>
            <w:vMerge/>
          </w:tcPr>
          <w:p w14:paraId="71D001F5" w14:textId="77777777" w:rsidR="00F635F6" w:rsidRPr="006538CF" w:rsidRDefault="00F635F6" w:rsidP="00F635F6">
            <w:pPr>
              <w:rPr>
                <w:rFonts w:ascii="Arial" w:hAnsi="Arial" w:cs="Arial"/>
                <w:color w:val="000000"/>
                <w:sz w:val="17"/>
                <w:szCs w:val="17"/>
              </w:rPr>
            </w:pPr>
          </w:p>
        </w:tc>
        <w:tc>
          <w:tcPr>
            <w:tcW w:w="1260" w:type="dxa"/>
            <w:vMerge/>
          </w:tcPr>
          <w:p w14:paraId="53E817A7" w14:textId="77777777" w:rsidR="00F635F6" w:rsidRDefault="00F635F6" w:rsidP="00F635F6">
            <w:pPr>
              <w:tabs>
                <w:tab w:val="left" w:pos="1080"/>
              </w:tabs>
              <w:jc w:val="center"/>
              <w:rPr>
                <w:rFonts w:ascii="Arial" w:hAnsi="Arial" w:cs="Arial"/>
                <w:sz w:val="17"/>
                <w:szCs w:val="17"/>
              </w:rPr>
            </w:pPr>
          </w:p>
        </w:tc>
        <w:tc>
          <w:tcPr>
            <w:tcW w:w="4410" w:type="dxa"/>
          </w:tcPr>
          <w:p w14:paraId="09E0410E" w14:textId="27C2A74E"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7B2C7253" w14:textId="77777777" w:rsidR="00F635F6" w:rsidRPr="001A6150" w:rsidRDefault="00F635F6" w:rsidP="00F635F6">
            <w:pPr>
              <w:tabs>
                <w:tab w:val="left" w:pos="1080"/>
              </w:tabs>
              <w:jc w:val="center"/>
              <w:rPr>
                <w:rFonts w:ascii="Arial" w:hAnsi="Arial" w:cs="Arial"/>
                <w:sz w:val="17"/>
                <w:szCs w:val="17"/>
              </w:rPr>
            </w:pPr>
          </w:p>
        </w:tc>
      </w:tr>
      <w:tr w:rsidR="00F635F6" w:rsidRPr="00722593" w14:paraId="0E68A2D0" w14:textId="77777777" w:rsidTr="006B4523">
        <w:trPr>
          <w:cantSplit/>
          <w:trHeight w:val="206"/>
        </w:trPr>
        <w:tc>
          <w:tcPr>
            <w:tcW w:w="540" w:type="dxa"/>
            <w:vMerge w:val="restart"/>
          </w:tcPr>
          <w:p w14:paraId="5E82359F"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29</w:t>
            </w:r>
            <w:r w:rsidRPr="00385CA9">
              <w:rPr>
                <w:rFonts w:ascii="Arial" w:hAnsi="Arial" w:cs="Arial"/>
                <w:sz w:val="17"/>
                <w:szCs w:val="17"/>
              </w:rPr>
              <w:fldChar w:fldCharType="end"/>
            </w:r>
          </w:p>
        </w:tc>
        <w:tc>
          <w:tcPr>
            <w:tcW w:w="1368" w:type="dxa"/>
            <w:vMerge w:val="restart"/>
          </w:tcPr>
          <w:p w14:paraId="444FF4D2"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4A6FF0E2" w14:textId="517451F9" w:rsidR="00F635F6" w:rsidRPr="001546A3" w:rsidRDefault="00F635F6" w:rsidP="00F635F6">
            <w:pPr>
              <w:rPr>
                <w:rFonts w:ascii="Arial" w:hAnsi="Arial" w:cs="Arial"/>
                <w:color w:val="000000"/>
                <w:sz w:val="17"/>
                <w:szCs w:val="17"/>
              </w:rPr>
            </w:pPr>
            <w:r>
              <w:rPr>
                <w:rFonts w:ascii="Arial" w:hAnsi="Arial" w:cs="Arial"/>
                <w:color w:val="000000"/>
                <w:sz w:val="17"/>
                <w:szCs w:val="17"/>
              </w:rPr>
              <w:t>C</w:t>
            </w:r>
            <w:r w:rsidRPr="006538CF">
              <w:rPr>
                <w:rFonts w:ascii="Arial" w:hAnsi="Arial" w:cs="Arial"/>
                <w:color w:val="000000"/>
                <w:sz w:val="17"/>
                <w:szCs w:val="17"/>
              </w:rPr>
              <w:t>abinet include</w:t>
            </w:r>
            <w:r>
              <w:rPr>
                <w:rFonts w:ascii="Arial" w:hAnsi="Arial" w:cs="Arial"/>
                <w:color w:val="000000"/>
                <w:sz w:val="17"/>
                <w:szCs w:val="17"/>
              </w:rPr>
              <w:t>s</w:t>
            </w:r>
            <w:r w:rsidRPr="006538CF">
              <w:rPr>
                <w:rFonts w:ascii="Arial" w:hAnsi="Arial" w:cs="Arial"/>
                <w:color w:val="000000"/>
                <w:sz w:val="17"/>
                <w:szCs w:val="17"/>
              </w:rPr>
              <w:t xml:space="preserve"> a 20 A, 120 volt, 60 Hz GFCI receptacle</w:t>
            </w:r>
            <w:r>
              <w:rPr>
                <w:rFonts w:ascii="Arial" w:hAnsi="Arial" w:cs="Arial"/>
                <w:color w:val="000000"/>
                <w:sz w:val="17"/>
                <w:szCs w:val="17"/>
              </w:rPr>
              <w:t xml:space="preserve"> that is </w:t>
            </w:r>
            <w:r w:rsidRPr="006538CF">
              <w:rPr>
                <w:rFonts w:ascii="Arial" w:hAnsi="Arial" w:cs="Arial"/>
                <w:color w:val="000000"/>
                <w:sz w:val="17"/>
                <w:szCs w:val="17"/>
              </w:rPr>
              <w:t>wired to utility power and not regulated by the UPS module. The cabinet include</w:t>
            </w:r>
            <w:r>
              <w:rPr>
                <w:rFonts w:ascii="Arial" w:hAnsi="Arial" w:cs="Arial"/>
                <w:color w:val="000000"/>
                <w:sz w:val="17"/>
                <w:szCs w:val="17"/>
              </w:rPr>
              <w:t>s</w:t>
            </w:r>
            <w:r w:rsidRPr="006538CF">
              <w:rPr>
                <w:rFonts w:ascii="Arial" w:hAnsi="Arial" w:cs="Arial"/>
                <w:color w:val="000000"/>
                <w:sz w:val="17"/>
                <w:szCs w:val="17"/>
              </w:rPr>
              <w:t xml:space="preserve"> a main breaker and a breaker for the technician GFCI outlet.</w:t>
            </w:r>
          </w:p>
        </w:tc>
        <w:tc>
          <w:tcPr>
            <w:tcW w:w="1260" w:type="dxa"/>
            <w:vMerge w:val="restart"/>
          </w:tcPr>
          <w:p w14:paraId="4378EAB7"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10D13571" w14:textId="4FE6382C"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4FBE40D" w14:textId="4E05CEEC"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F635F6" w:rsidRPr="00722593" w14:paraId="05557700" w14:textId="77777777" w:rsidTr="005700E7">
        <w:trPr>
          <w:cantSplit/>
          <w:trHeight w:val="288"/>
        </w:trPr>
        <w:tc>
          <w:tcPr>
            <w:tcW w:w="540" w:type="dxa"/>
            <w:vMerge/>
          </w:tcPr>
          <w:p w14:paraId="4B9FB966"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49985FE9" w14:textId="77777777" w:rsidR="00F635F6" w:rsidRPr="00722593" w:rsidRDefault="00F635F6" w:rsidP="00F635F6">
            <w:pPr>
              <w:tabs>
                <w:tab w:val="left" w:pos="1080"/>
              </w:tabs>
              <w:rPr>
                <w:rFonts w:ascii="Arial" w:hAnsi="Arial" w:cs="Arial"/>
                <w:sz w:val="17"/>
                <w:szCs w:val="17"/>
              </w:rPr>
            </w:pPr>
          </w:p>
        </w:tc>
        <w:tc>
          <w:tcPr>
            <w:tcW w:w="5130" w:type="dxa"/>
            <w:vMerge/>
          </w:tcPr>
          <w:p w14:paraId="75A45006" w14:textId="77777777" w:rsidR="00F635F6" w:rsidRDefault="00F635F6" w:rsidP="00F635F6">
            <w:pPr>
              <w:rPr>
                <w:rFonts w:ascii="Arial" w:hAnsi="Arial" w:cs="Arial"/>
                <w:color w:val="000000"/>
                <w:sz w:val="17"/>
                <w:szCs w:val="17"/>
              </w:rPr>
            </w:pPr>
          </w:p>
        </w:tc>
        <w:tc>
          <w:tcPr>
            <w:tcW w:w="1260" w:type="dxa"/>
            <w:vMerge/>
          </w:tcPr>
          <w:p w14:paraId="3B9EE2FA" w14:textId="77777777" w:rsidR="00F635F6" w:rsidRDefault="00F635F6" w:rsidP="00F635F6">
            <w:pPr>
              <w:tabs>
                <w:tab w:val="left" w:pos="1080"/>
              </w:tabs>
              <w:jc w:val="center"/>
              <w:rPr>
                <w:rFonts w:ascii="Arial" w:hAnsi="Arial" w:cs="Arial"/>
                <w:sz w:val="17"/>
                <w:szCs w:val="17"/>
              </w:rPr>
            </w:pPr>
          </w:p>
        </w:tc>
        <w:tc>
          <w:tcPr>
            <w:tcW w:w="4410" w:type="dxa"/>
          </w:tcPr>
          <w:p w14:paraId="597660C4" w14:textId="4FE00388"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2D6B3824" w14:textId="77777777" w:rsidR="00F635F6" w:rsidRPr="001A6150" w:rsidRDefault="00F635F6" w:rsidP="00F635F6">
            <w:pPr>
              <w:tabs>
                <w:tab w:val="left" w:pos="1080"/>
              </w:tabs>
              <w:jc w:val="center"/>
              <w:rPr>
                <w:rFonts w:ascii="Arial" w:hAnsi="Arial" w:cs="Arial"/>
                <w:sz w:val="17"/>
                <w:szCs w:val="17"/>
              </w:rPr>
            </w:pPr>
          </w:p>
        </w:tc>
      </w:tr>
      <w:tr w:rsidR="00F635F6" w:rsidRPr="00722593" w14:paraId="7C80AD50" w14:textId="77777777" w:rsidTr="006B4523">
        <w:trPr>
          <w:cantSplit/>
          <w:trHeight w:val="103"/>
        </w:trPr>
        <w:tc>
          <w:tcPr>
            <w:tcW w:w="540" w:type="dxa"/>
            <w:vMerge w:val="restart"/>
          </w:tcPr>
          <w:p w14:paraId="5F3AC21A"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30</w:t>
            </w:r>
            <w:r w:rsidRPr="00385CA9">
              <w:rPr>
                <w:rFonts w:ascii="Arial" w:hAnsi="Arial" w:cs="Arial"/>
                <w:sz w:val="17"/>
                <w:szCs w:val="17"/>
              </w:rPr>
              <w:fldChar w:fldCharType="end"/>
            </w:r>
          </w:p>
        </w:tc>
        <w:tc>
          <w:tcPr>
            <w:tcW w:w="1368" w:type="dxa"/>
            <w:vMerge w:val="restart"/>
          </w:tcPr>
          <w:p w14:paraId="6C3556A7" w14:textId="33913405" w:rsidR="00F635F6" w:rsidRPr="00722593" w:rsidRDefault="00F635F6" w:rsidP="00F635F6">
            <w:pPr>
              <w:tabs>
                <w:tab w:val="left" w:pos="1080"/>
              </w:tabs>
              <w:rPr>
                <w:rFonts w:ascii="Arial" w:hAnsi="Arial" w:cs="Arial"/>
                <w:sz w:val="17"/>
                <w:szCs w:val="17"/>
              </w:rPr>
            </w:pPr>
            <w:r>
              <w:rPr>
                <w:rFonts w:ascii="Arial" w:hAnsi="Arial" w:cs="Arial"/>
                <w:sz w:val="17"/>
                <w:szCs w:val="17"/>
              </w:rPr>
              <w:t>685-2.2.5.1</w:t>
            </w:r>
          </w:p>
        </w:tc>
        <w:tc>
          <w:tcPr>
            <w:tcW w:w="5130" w:type="dxa"/>
            <w:vMerge w:val="restart"/>
          </w:tcPr>
          <w:p w14:paraId="554A447F" w14:textId="3E45FA7A" w:rsidR="00F635F6" w:rsidRPr="00722593" w:rsidRDefault="00F635F6" w:rsidP="00F635F6">
            <w:pPr>
              <w:tabs>
                <w:tab w:val="left" w:pos="1080"/>
              </w:tabs>
              <w:rPr>
                <w:rFonts w:ascii="Arial" w:hAnsi="Arial" w:cs="Arial"/>
                <w:sz w:val="17"/>
                <w:szCs w:val="17"/>
              </w:rPr>
            </w:pPr>
            <w:r>
              <w:rPr>
                <w:rFonts w:ascii="Arial" w:hAnsi="Arial" w:cs="Arial"/>
                <w:sz w:val="17"/>
                <w:szCs w:val="17"/>
              </w:rPr>
              <w:t>C</w:t>
            </w:r>
            <w:r w:rsidRPr="006538CF">
              <w:rPr>
                <w:rFonts w:ascii="Arial" w:hAnsi="Arial" w:cs="Arial"/>
                <w:sz w:val="17"/>
                <w:szCs w:val="17"/>
              </w:rPr>
              <w:t>abinet include</w:t>
            </w:r>
            <w:r>
              <w:rPr>
                <w:rFonts w:ascii="Arial" w:hAnsi="Arial" w:cs="Arial"/>
                <w:sz w:val="17"/>
                <w:szCs w:val="17"/>
              </w:rPr>
              <w:t>s</w:t>
            </w:r>
            <w:r w:rsidRPr="006538CF">
              <w:rPr>
                <w:rFonts w:ascii="Arial" w:hAnsi="Arial" w:cs="Arial"/>
                <w:sz w:val="17"/>
                <w:szCs w:val="17"/>
              </w:rPr>
              <w:t xml:space="preserve"> a manual transfer switch and generator access panel in accordance with 676-2.6.3.</w:t>
            </w:r>
          </w:p>
        </w:tc>
        <w:tc>
          <w:tcPr>
            <w:tcW w:w="1260" w:type="dxa"/>
            <w:vMerge w:val="restart"/>
          </w:tcPr>
          <w:p w14:paraId="1D32917C"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3803F141" w14:textId="3DEAAE14"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A4B0EBA" w14:textId="6F250B81"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F635F6" w:rsidRPr="00722593" w14:paraId="49CAFC42" w14:textId="77777777" w:rsidTr="005700E7">
        <w:trPr>
          <w:cantSplit/>
          <w:trHeight w:val="288"/>
        </w:trPr>
        <w:tc>
          <w:tcPr>
            <w:tcW w:w="540" w:type="dxa"/>
            <w:vMerge/>
          </w:tcPr>
          <w:p w14:paraId="396C578F"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0C67E0FE" w14:textId="77777777" w:rsidR="00F635F6" w:rsidRDefault="00F635F6" w:rsidP="00F635F6">
            <w:pPr>
              <w:tabs>
                <w:tab w:val="left" w:pos="1080"/>
              </w:tabs>
              <w:rPr>
                <w:rFonts w:ascii="Arial" w:hAnsi="Arial" w:cs="Arial"/>
                <w:sz w:val="17"/>
                <w:szCs w:val="17"/>
              </w:rPr>
            </w:pPr>
          </w:p>
        </w:tc>
        <w:tc>
          <w:tcPr>
            <w:tcW w:w="5130" w:type="dxa"/>
            <w:vMerge/>
          </w:tcPr>
          <w:p w14:paraId="082F342A" w14:textId="77777777" w:rsidR="00F635F6" w:rsidRDefault="00F635F6" w:rsidP="00F635F6">
            <w:pPr>
              <w:tabs>
                <w:tab w:val="left" w:pos="1080"/>
              </w:tabs>
              <w:rPr>
                <w:rFonts w:ascii="Arial" w:hAnsi="Arial" w:cs="Arial"/>
                <w:sz w:val="17"/>
                <w:szCs w:val="17"/>
              </w:rPr>
            </w:pPr>
          </w:p>
        </w:tc>
        <w:tc>
          <w:tcPr>
            <w:tcW w:w="1260" w:type="dxa"/>
            <w:vMerge/>
          </w:tcPr>
          <w:p w14:paraId="15F0D21A" w14:textId="77777777" w:rsidR="00F635F6" w:rsidRDefault="00F635F6" w:rsidP="00F635F6">
            <w:pPr>
              <w:tabs>
                <w:tab w:val="left" w:pos="1080"/>
              </w:tabs>
              <w:jc w:val="center"/>
              <w:rPr>
                <w:rFonts w:ascii="Arial" w:hAnsi="Arial" w:cs="Arial"/>
                <w:sz w:val="17"/>
                <w:szCs w:val="17"/>
              </w:rPr>
            </w:pPr>
          </w:p>
        </w:tc>
        <w:tc>
          <w:tcPr>
            <w:tcW w:w="4410" w:type="dxa"/>
          </w:tcPr>
          <w:p w14:paraId="52B8F4AE" w14:textId="7B3756AF"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C8F8AC2" w14:textId="77777777" w:rsidR="00F635F6" w:rsidRPr="001A6150" w:rsidRDefault="00F635F6" w:rsidP="00F635F6">
            <w:pPr>
              <w:tabs>
                <w:tab w:val="left" w:pos="1080"/>
              </w:tabs>
              <w:jc w:val="center"/>
              <w:rPr>
                <w:rFonts w:ascii="Arial" w:hAnsi="Arial" w:cs="Arial"/>
                <w:sz w:val="17"/>
                <w:szCs w:val="17"/>
              </w:rPr>
            </w:pPr>
          </w:p>
        </w:tc>
      </w:tr>
      <w:tr w:rsidR="00F635F6" w:rsidRPr="00722593" w14:paraId="3F79AA7C" w14:textId="77777777" w:rsidTr="006538CF">
        <w:trPr>
          <w:cantSplit/>
          <w:trHeight w:val="103"/>
        </w:trPr>
        <w:tc>
          <w:tcPr>
            <w:tcW w:w="540" w:type="dxa"/>
            <w:vMerge w:val="restart"/>
          </w:tcPr>
          <w:p w14:paraId="6F85DBA8"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31</w:t>
            </w:r>
            <w:r w:rsidRPr="00385CA9">
              <w:rPr>
                <w:rFonts w:ascii="Arial" w:hAnsi="Arial" w:cs="Arial"/>
                <w:sz w:val="17"/>
                <w:szCs w:val="17"/>
              </w:rPr>
              <w:fldChar w:fldCharType="end"/>
            </w:r>
          </w:p>
        </w:tc>
        <w:tc>
          <w:tcPr>
            <w:tcW w:w="1368" w:type="dxa"/>
            <w:vMerge w:val="restart"/>
          </w:tcPr>
          <w:p w14:paraId="7D48B723" w14:textId="77777777" w:rsidR="00F635F6" w:rsidRPr="00722593" w:rsidRDefault="00F635F6" w:rsidP="00F635F6">
            <w:pPr>
              <w:tabs>
                <w:tab w:val="left" w:pos="1080"/>
              </w:tabs>
              <w:rPr>
                <w:rFonts w:ascii="Arial" w:hAnsi="Arial" w:cs="Arial"/>
                <w:sz w:val="17"/>
                <w:szCs w:val="17"/>
              </w:rPr>
            </w:pPr>
          </w:p>
        </w:tc>
        <w:tc>
          <w:tcPr>
            <w:tcW w:w="5130" w:type="dxa"/>
            <w:vMerge w:val="restart"/>
          </w:tcPr>
          <w:p w14:paraId="69A6A456" w14:textId="755CDB5D" w:rsidR="00F635F6" w:rsidRPr="00722593" w:rsidRDefault="00F635F6" w:rsidP="00F635F6">
            <w:pPr>
              <w:tabs>
                <w:tab w:val="left" w:pos="1080"/>
              </w:tabs>
              <w:rPr>
                <w:rFonts w:ascii="Arial" w:hAnsi="Arial" w:cs="Arial"/>
                <w:sz w:val="17"/>
                <w:szCs w:val="17"/>
              </w:rPr>
            </w:pPr>
            <w:r>
              <w:rPr>
                <w:rFonts w:ascii="Arial" w:hAnsi="Arial" w:cs="Arial"/>
                <w:sz w:val="17"/>
                <w:szCs w:val="17"/>
              </w:rPr>
              <w:t>G</w:t>
            </w:r>
            <w:r w:rsidRPr="006538CF">
              <w:rPr>
                <w:rFonts w:ascii="Arial" w:hAnsi="Arial" w:cs="Arial"/>
                <w:sz w:val="17"/>
                <w:szCs w:val="17"/>
              </w:rPr>
              <w:t xml:space="preserve">enerator access door </w:t>
            </w:r>
            <w:r>
              <w:rPr>
                <w:rFonts w:ascii="Arial" w:hAnsi="Arial" w:cs="Arial"/>
                <w:sz w:val="17"/>
                <w:szCs w:val="17"/>
              </w:rPr>
              <w:t>does</w:t>
            </w:r>
            <w:r w:rsidRPr="006538CF">
              <w:rPr>
                <w:rFonts w:ascii="Arial" w:hAnsi="Arial" w:cs="Arial"/>
                <w:sz w:val="17"/>
                <w:szCs w:val="17"/>
              </w:rPr>
              <w:t xml:space="preserve"> not protrude more than 1 inch when closed.</w:t>
            </w:r>
          </w:p>
        </w:tc>
        <w:tc>
          <w:tcPr>
            <w:tcW w:w="1260" w:type="dxa"/>
            <w:vMerge w:val="restart"/>
          </w:tcPr>
          <w:p w14:paraId="38FB635D"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1F1FC4BF" w14:textId="00386318"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0CBA4B0" w14:textId="32B2C14E" w:rsidR="00F635F6" w:rsidRPr="001A6150" w:rsidRDefault="00F635F6" w:rsidP="00F635F6">
            <w:pPr>
              <w:tabs>
                <w:tab w:val="left" w:pos="1080"/>
              </w:tabs>
              <w:jc w:val="center"/>
              <w:rPr>
                <w:rFonts w:ascii="Arial" w:hAnsi="Arial" w:cs="Arial"/>
                <w:sz w:val="17"/>
                <w:szCs w:val="17"/>
              </w:rPr>
            </w:pPr>
            <w:r>
              <w:rPr>
                <w:rFonts w:ascii="Arial" w:hAnsi="Arial" w:cs="Arial"/>
                <w:sz w:val="17"/>
                <w:szCs w:val="17"/>
              </w:rPr>
              <w:t>Document Review and Physical Inspection</w:t>
            </w:r>
          </w:p>
        </w:tc>
      </w:tr>
      <w:tr w:rsidR="00F635F6" w:rsidRPr="00722593" w14:paraId="014050E7" w14:textId="77777777" w:rsidTr="005700E7">
        <w:trPr>
          <w:cantSplit/>
          <w:trHeight w:val="288"/>
        </w:trPr>
        <w:tc>
          <w:tcPr>
            <w:tcW w:w="540" w:type="dxa"/>
            <w:vMerge/>
          </w:tcPr>
          <w:p w14:paraId="3D6B4A41"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580C74F5" w14:textId="77777777" w:rsidR="00F635F6" w:rsidRPr="00722593" w:rsidRDefault="00F635F6" w:rsidP="00F635F6">
            <w:pPr>
              <w:tabs>
                <w:tab w:val="left" w:pos="1080"/>
              </w:tabs>
              <w:rPr>
                <w:rFonts w:ascii="Arial" w:hAnsi="Arial" w:cs="Arial"/>
                <w:sz w:val="17"/>
                <w:szCs w:val="17"/>
              </w:rPr>
            </w:pPr>
          </w:p>
        </w:tc>
        <w:tc>
          <w:tcPr>
            <w:tcW w:w="5130" w:type="dxa"/>
            <w:vMerge/>
          </w:tcPr>
          <w:p w14:paraId="70EFB092" w14:textId="77777777" w:rsidR="00F635F6" w:rsidRDefault="00F635F6" w:rsidP="00F635F6">
            <w:pPr>
              <w:tabs>
                <w:tab w:val="left" w:pos="1080"/>
              </w:tabs>
              <w:rPr>
                <w:rFonts w:ascii="Arial" w:hAnsi="Arial" w:cs="Arial"/>
                <w:sz w:val="17"/>
                <w:szCs w:val="17"/>
              </w:rPr>
            </w:pPr>
          </w:p>
        </w:tc>
        <w:tc>
          <w:tcPr>
            <w:tcW w:w="1260" w:type="dxa"/>
            <w:vMerge/>
          </w:tcPr>
          <w:p w14:paraId="3655BB83" w14:textId="77777777" w:rsidR="00F635F6" w:rsidRDefault="00F635F6" w:rsidP="00F635F6">
            <w:pPr>
              <w:tabs>
                <w:tab w:val="left" w:pos="1080"/>
              </w:tabs>
              <w:jc w:val="center"/>
              <w:rPr>
                <w:rFonts w:ascii="Arial" w:hAnsi="Arial" w:cs="Arial"/>
                <w:sz w:val="17"/>
                <w:szCs w:val="17"/>
              </w:rPr>
            </w:pPr>
          </w:p>
        </w:tc>
        <w:tc>
          <w:tcPr>
            <w:tcW w:w="4410" w:type="dxa"/>
          </w:tcPr>
          <w:p w14:paraId="12076EC7" w14:textId="04E12FA3"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42318822" w14:textId="77777777" w:rsidR="00F635F6" w:rsidRPr="001A6150" w:rsidRDefault="00F635F6" w:rsidP="00F635F6">
            <w:pPr>
              <w:tabs>
                <w:tab w:val="left" w:pos="1080"/>
              </w:tabs>
              <w:jc w:val="center"/>
              <w:rPr>
                <w:rFonts w:ascii="Arial" w:hAnsi="Arial" w:cs="Arial"/>
                <w:sz w:val="17"/>
                <w:szCs w:val="17"/>
              </w:rPr>
            </w:pPr>
          </w:p>
        </w:tc>
      </w:tr>
      <w:tr w:rsidR="00F635F6" w:rsidRPr="00722593" w14:paraId="0CB538C3" w14:textId="77777777" w:rsidTr="006F01DB">
        <w:trPr>
          <w:cantSplit/>
        </w:trPr>
        <w:tc>
          <w:tcPr>
            <w:tcW w:w="14688" w:type="dxa"/>
            <w:gridSpan w:val="6"/>
            <w:shd w:val="clear" w:color="auto" w:fill="FFFF99"/>
          </w:tcPr>
          <w:p w14:paraId="5AD08618" w14:textId="77777777" w:rsidR="00F635F6" w:rsidRDefault="00F635F6" w:rsidP="00F635F6">
            <w:r w:rsidRPr="001C340B">
              <w:rPr>
                <w:rFonts w:ascii="Arial" w:hAnsi="Arial" w:cs="Arial"/>
                <w:sz w:val="17"/>
                <w:szCs w:val="17"/>
              </w:rPr>
              <w:t>The following com</w:t>
            </w:r>
            <w:r>
              <w:rPr>
                <w:rFonts w:ascii="Arial" w:hAnsi="Arial" w:cs="Arial"/>
                <w:sz w:val="17"/>
                <w:szCs w:val="17"/>
              </w:rPr>
              <w:t>pliance matrix criteria are for all UPS</w:t>
            </w:r>
          </w:p>
        </w:tc>
      </w:tr>
      <w:tr w:rsidR="00F635F6" w:rsidRPr="00722593" w14:paraId="4E1750F3" w14:textId="77777777" w:rsidTr="006538CF">
        <w:trPr>
          <w:cantSplit/>
          <w:trHeight w:val="206"/>
        </w:trPr>
        <w:tc>
          <w:tcPr>
            <w:tcW w:w="540" w:type="dxa"/>
            <w:vMerge w:val="restart"/>
          </w:tcPr>
          <w:p w14:paraId="398E39E1"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32</w:t>
            </w:r>
            <w:r w:rsidRPr="00385CA9">
              <w:rPr>
                <w:rFonts w:ascii="Arial" w:hAnsi="Arial" w:cs="Arial"/>
                <w:sz w:val="17"/>
                <w:szCs w:val="17"/>
              </w:rPr>
              <w:fldChar w:fldCharType="end"/>
            </w:r>
          </w:p>
        </w:tc>
        <w:tc>
          <w:tcPr>
            <w:tcW w:w="1368" w:type="dxa"/>
            <w:vMerge w:val="restart"/>
          </w:tcPr>
          <w:p w14:paraId="204F369F" w14:textId="597DD9E3" w:rsidR="00F635F6" w:rsidRPr="00722593" w:rsidRDefault="00F635F6" w:rsidP="00F635F6">
            <w:pPr>
              <w:tabs>
                <w:tab w:val="left" w:pos="1080"/>
              </w:tabs>
              <w:rPr>
                <w:rFonts w:ascii="Arial" w:hAnsi="Arial" w:cs="Arial"/>
                <w:sz w:val="17"/>
                <w:szCs w:val="17"/>
              </w:rPr>
            </w:pPr>
            <w:r>
              <w:rPr>
                <w:rFonts w:ascii="Arial" w:hAnsi="Arial" w:cs="Arial"/>
                <w:sz w:val="17"/>
                <w:szCs w:val="17"/>
              </w:rPr>
              <w:t>685-2.2.6</w:t>
            </w:r>
          </w:p>
        </w:tc>
        <w:tc>
          <w:tcPr>
            <w:tcW w:w="5130" w:type="dxa"/>
            <w:vMerge w:val="restart"/>
          </w:tcPr>
          <w:p w14:paraId="19EF28FD" w14:textId="462EDA27" w:rsidR="00F635F6" w:rsidRPr="00722593" w:rsidRDefault="00F635F6" w:rsidP="00F635F6">
            <w:pPr>
              <w:tabs>
                <w:tab w:val="left" w:pos="1080"/>
              </w:tabs>
              <w:rPr>
                <w:rFonts w:ascii="Arial" w:hAnsi="Arial" w:cs="Arial"/>
                <w:sz w:val="17"/>
                <w:szCs w:val="17"/>
              </w:rPr>
            </w:pPr>
            <w:r w:rsidRPr="006538CF">
              <w:rPr>
                <w:rFonts w:ascii="Arial" w:hAnsi="Arial" w:cs="Arial"/>
                <w:sz w:val="17"/>
                <w:szCs w:val="17"/>
              </w:rPr>
              <w:t xml:space="preserve">All parts </w:t>
            </w:r>
            <w:r>
              <w:rPr>
                <w:rFonts w:ascii="Arial" w:hAnsi="Arial" w:cs="Arial"/>
                <w:sz w:val="17"/>
                <w:szCs w:val="17"/>
              </w:rPr>
              <w:t>ar</w:t>
            </w:r>
            <w:r w:rsidRPr="006538CF">
              <w:rPr>
                <w:rFonts w:ascii="Arial" w:hAnsi="Arial" w:cs="Arial"/>
                <w:sz w:val="17"/>
                <w:szCs w:val="17"/>
              </w:rPr>
              <w:t xml:space="preserve">e made of corrosion-resistant materials such as plastic, stainless steel, anodized aluminum, brass, or gold-plated metal. All fasteners exposed to the elements </w:t>
            </w:r>
            <w:r>
              <w:rPr>
                <w:rFonts w:ascii="Arial" w:hAnsi="Arial" w:cs="Arial"/>
                <w:sz w:val="17"/>
                <w:szCs w:val="17"/>
              </w:rPr>
              <w:t>ar</w:t>
            </w:r>
            <w:r w:rsidRPr="006538CF">
              <w:rPr>
                <w:rFonts w:ascii="Arial" w:hAnsi="Arial" w:cs="Arial"/>
                <w:sz w:val="17"/>
                <w:szCs w:val="17"/>
              </w:rPr>
              <w:t>e Type 304 or 316 passivated stainless steel.</w:t>
            </w:r>
          </w:p>
        </w:tc>
        <w:tc>
          <w:tcPr>
            <w:tcW w:w="1260" w:type="dxa"/>
            <w:vMerge w:val="restart"/>
          </w:tcPr>
          <w:p w14:paraId="0704205F"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445A814D" w14:textId="21F1FC31"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5F1F47EE" w14:textId="411A18C8" w:rsidR="00F635F6" w:rsidRPr="001A6150" w:rsidRDefault="00F635F6" w:rsidP="00F635F6">
            <w:pPr>
              <w:jc w:val="center"/>
              <w:rPr>
                <w:rFonts w:ascii="Arial" w:hAnsi="Arial" w:cs="Arial"/>
                <w:sz w:val="17"/>
                <w:szCs w:val="17"/>
              </w:rPr>
            </w:pPr>
            <w:r>
              <w:rPr>
                <w:rFonts w:ascii="Arial" w:hAnsi="Arial" w:cs="Arial"/>
                <w:sz w:val="17"/>
                <w:szCs w:val="17"/>
              </w:rPr>
              <w:t>Document Review</w:t>
            </w:r>
          </w:p>
        </w:tc>
      </w:tr>
      <w:tr w:rsidR="00F635F6" w:rsidRPr="00722593" w14:paraId="5459FA2E" w14:textId="77777777" w:rsidTr="005700E7">
        <w:trPr>
          <w:cantSplit/>
          <w:trHeight w:val="288"/>
        </w:trPr>
        <w:tc>
          <w:tcPr>
            <w:tcW w:w="540" w:type="dxa"/>
            <w:vMerge/>
          </w:tcPr>
          <w:p w14:paraId="3145B869"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5AC06EE2" w14:textId="77777777" w:rsidR="00F635F6" w:rsidRDefault="00F635F6" w:rsidP="00F635F6">
            <w:pPr>
              <w:tabs>
                <w:tab w:val="left" w:pos="1080"/>
              </w:tabs>
              <w:rPr>
                <w:rFonts w:ascii="Arial" w:hAnsi="Arial" w:cs="Arial"/>
                <w:sz w:val="17"/>
                <w:szCs w:val="17"/>
              </w:rPr>
            </w:pPr>
          </w:p>
        </w:tc>
        <w:tc>
          <w:tcPr>
            <w:tcW w:w="5130" w:type="dxa"/>
            <w:vMerge/>
          </w:tcPr>
          <w:p w14:paraId="236AACAB" w14:textId="77777777" w:rsidR="00F635F6" w:rsidRPr="006538CF" w:rsidRDefault="00F635F6" w:rsidP="00F635F6">
            <w:pPr>
              <w:tabs>
                <w:tab w:val="left" w:pos="1080"/>
              </w:tabs>
              <w:rPr>
                <w:rFonts w:ascii="Arial" w:hAnsi="Arial" w:cs="Arial"/>
                <w:sz w:val="17"/>
                <w:szCs w:val="17"/>
              </w:rPr>
            </w:pPr>
          </w:p>
        </w:tc>
        <w:tc>
          <w:tcPr>
            <w:tcW w:w="1260" w:type="dxa"/>
            <w:vMerge/>
          </w:tcPr>
          <w:p w14:paraId="4E6EEA6C" w14:textId="77777777" w:rsidR="00F635F6" w:rsidRDefault="00F635F6" w:rsidP="00F635F6">
            <w:pPr>
              <w:tabs>
                <w:tab w:val="left" w:pos="1080"/>
              </w:tabs>
              <w:jc w:val="center"/>
              <w:rPr>
                <w:rFonts w:ascii="Arial" w:hAnsi="Arial" w:cs="Arial"/>
                <w:sz w:val="17"/>
                <w:szCs w:val="17"/>
              </w:rPr>
            </w:pPr>
          </w:p>
        </w:tc>
        <w:tc>
          <w:tcPr>
            <w:tcW w:w="4410" w:type="dxa"/>
          </w:tcPr>
          <w:p w14:paraId="102403F5" w14:textId="21358973"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0B895DC" w14:textId="77777777" w:rsidR="00F635F6" w:rsidRPr="001A6150" w:rsidRDefault="00F635F6" w:rsidP="00F635F6">
            <w:pPr>
              <w:jc w:val="center"/>
              <w:rPr>
                <w:rFonts w:ascii="Arial" w:hAnsi="Arial" w:cs="Arial"/>
                <w:sz w:val="17"/>
                <w:szCs w:val="17"/>
              </w:rPr>
            </w:pPr>
          </w:p>
        </w:tc>
      </w:tr>
      <w:tr w:rsidR="00F635F6" w:rsidRPr="00722593" w14:paraId="50E16EAC" w14:textId="77777777" w:rsidTr="006538CF">
        <w:trPr>
          <w:cantSplit/>
          <w:trHeight w:val="206"/>
        </w:trPr>
        <w:tc>
          <w:tcPr>
            <w:tcW w:w="540" w:type="dxa"/>
            <w:vMerge w:val="restart"/>
          </w:tcPr>
          <w:p w14:paraId="6F894BCC" w14:textId="77777777" w:rsidR="00F635F6" w:rsidRPr="00722593" w:rsidRDefault="00F635F6" w:rsidP="00F635F6">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Pr>
                <w:rFonts w:ascii="Arial" w:hAnsi="Arial" w:cs="Arial"/>
                <w:noProof/>
                <w:sz w:val="17"/>
                <w:szCs w:val="17"/>
              </w:rPr>
              <w:t>33</w:t>
            </w:r>
            <w:r w:rsidRPr="00385CA9">
              <w:rPr>
                <w:rFonts w:ascii="Arial" w:hAnsi="Arial" w:cs="Arial"/>
                <w:sz w:val="17"/>
                <w:szCs w:val="17"/>
              </w:rPr>
              <w:fldChar w:fldCharType="end"/>
            </w:r>
          </w:p>
        </w:tc>
        <w:tc>
          <w:tcPr>
            <w:tcW w:w="1368" w:type="dxa"/>
            <w:vMerge w:val="restart"/>
          </w:tcPr>
          <w:p w14:paraId="012DC2EE" w14:textId="443CB77F" w:rsidR="00F635F6" w:rsidRPr="00722593" w:rsidRDefault="00F635F6" w:rsidP="00F635F6">
            <w:pPr>
              <w:tabs>
                <w:tab w:val="left" w:pos="1080"/>
              </w:tabs>
              <w:rPr>
                <w:rFonts w:ascii="Arial" w:hAnsi="Arial" w:cs="Arial"/>
                <w:sz w:val="17"/>
                <w:szCs w:val="17"/>
              </w:rPr>
            </w:pPr>
            <w:r>
              <w:rPr>
                <w:rFonts w:ascii="Arial" w:hAnsi="Arial" w:cs="Arial"/>
                <w:sz w:val="17"/>
                <w:szCs w:val="17"/>
              </w:rPr>
              <w:t>685-2.2.7</w:t>
            </w:r>
          </w:p>
        </w:tc>
        <w:tc>
          <w:tcPr>
            <w:tcW w:w="5130" w:type="dxa"/>
            <w:vMerge w:val="restart"/>
          </w:tcPr>
          <w:p w14:paraId="539BD4A4" w14:textId="2DE31569" w:rsidR="00F635F6" w:rsidRPr="008B4A8E" w:rsidRDefault="00F635F6" w:rsidP="00F635F6">
            <w:pPr>
              <w:rPr>
                <w:rFonts w:ascii="Arial" w:hAnsi="Arial" w:cs="Arial"/>
                <w:color w:val="000000"/>
                <w:sz w:val="17"/>
                <w:szCs w:val="17"/>
              </w:rPr>
            </w:pPr>
            <w:r w:rsidRPr="006538CF">
              <w:rPr>
                <w:rFonts w:ascii="Arial" w:hAnsi="Arial" w:cs="Arial"/>
                <w:color w:val="000000"/>
                <w:sz w:val="17"/>
                <w:szCs w:val="17"/>
              </w:rPr>
              <w:t>UPS assemblies, including batteries, provide continuous power with specified wattage and operate properly during and after being subjected to the environmental testing procedures described in NEMA TS 2, Sections 2.2.7, 2.2.8, and 2.2.9.</w:t>
            </w:r>
          </w:p>
        </w:tc>
        <w:tc>
          <w:tcPr>
            <w:tcW w:w="1260" w:type="dxa"/>
            <w:vMerge w:val="restart"/>
          </w:tcPr>
          <w:p w14:paraId="1C39698E" w14:textId="77777777" w:rsidR="00F635F6" w:rsidRPr="00722593" w:rsidRDefault="00F635F6" w:rsidP="00F635F6">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ddList>
                </w:ffData>
              </w:fldChar>
            </w:r>
            <w:r>
              <w:rPr>
                <w:rFonts w:ascii="Arial" w:hAnsi="Arial" w:cs="Arial"/>
                <w:sz w:val="17"/>
                <w:szCs w:val="17"/>
              </w:rPr>
              <w:instrText xml:space="preserve"> FORMDROPDOWN </w:instrText>
            </w:r>
            <w:r w:rsidR="00352995">
              <w:rPr>
                <w:rFonts w:ascii="Arial" w:hAnsi="Arial" w:cs="Arial"/>
                <w:sz w:val="17"/>
                <w:szCs w:val="17"/>
              </w:rPr>
            </w:r>
            <w:r w:rsidR="00352995">
              <w:rPr>
                <w:rFonts w:ascii="Arial" w:hAnsi="Arial" w:cs="Arial"/>
                <w:sz w:val="17"/>
                <w:szCs w:val="17"/>
              </w:rPr>
              <w:fldChar w:fldCharType="separate"/>
            </w:r>
            <w:r>
              <w:rPr>
                <w:rFonts w:ascii="Arial" w:hAnsi="Arial" w:cs="Arial"/>
                <w:sz w:val="17"/>
                <w:szCs w:val="17"/>
              </w:rPr>
              <w:fldChar w:fldCharType="end"/>
            </w:r>
          </w:p>
        </w:tc>
        <w:tc>
          <w:tcPr>
            <w:tcW w:w="4410" w:type="dxa"/>
          </w:tcPr>
          <w:p w14:paraId="61932096" w14:textId="21BF3F97" w:rsidR="00F635F6" w:rsidRDefault="00F635F6" w:rsidP="00F635F6">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first or third party test report that demonstrates compliance with this requirement.  The test report must meet the requirements of FDOT Product Certification Handbook, section 7.2.</w:t>
            </w:r>
          </w:p>
        </w:tc>
        <w:tc>
          <w:tcPr>
            <w:tcW w:w="1980" w:type="dxa"/>
            <w:vMerge w:val="restart"/>
          </w:tcPr>
          <w:p w14:paraId="6455F694" w14:textId="69F26871" w:rsidR="00F635F6" w:rsidRPr="001A6150" w:rsidRDefault="00F635F6" w:rsidP="00F635F6">
            <w:pPr>
              <w:jc w:val="center"/>
              <w:rPr>
                <w:rFonts w:ascii="Arial" w:hAnsi="Arial" w:cs="Arial"/>
                <w:sz w:val="17"/>
                <w:szCs w:val="17"/>
              </w:rPr>
            </w:pPr>
            <w:r>
              <w:rPr>
                <w:rFonts w:ascii="Arial" w:hAnsi="Arial" w:cs="Arial"/>
                <w:sz w:val="17"/>
                <w:szCs w:val="17"/>
              </w:rPr>
              <w:t>Document Review</w:t>
            </w:r>
          </w:p>
        </w:tc>
      </w:tr>
      <w:tr w:rsidR="00F635F6" w:rsidRPr="00722593" w14:paraId="1A626FAC" w14:textId="77777777" w:rsidTr="005700E7">
        <w:trPr>
          <w:cantSplit/>
          <w:trHeight w:val="288"/>
        </w:trPr>
        <w:tc>
          <w:tcPr>
            <w:tcW w:w="540" w:type="dxa"/>
            <w:vMerge/>
          </w:tcPr>
          <w:p w14:paraId="5A906D0E" w14:textId="77777777" w:rsidR="00F635F6" w:rsidRPr="00385CA9" w:rsidRDefault="00F635F6" w:rsidP="00F635F6">
            <w:pPr>
              <w:tabs>
                <w:tab w:val="left" w:pos="1080"/>
              </w:tabs>
              <w:jc w:val="center"/>
              <w:rPr>
                <w:rFonts w:ascii="Arial" w:hAnsi="Arial" w:cs="Arial"/>
                <w:sz w:val="17"/>
                <w:szCs w:val="17"/>
              </w:rPr>
            </w:pPr>
          </w:p>
        </w:tc>
        <w:tc>
          <w:tcPr>
            <w:tcW w:w="1368" w:type="dxa"/>
            <w:vMerge/>
          </w:tcPr>
          <w:p w14:paraId="71B494B0" w14:textId="77777777" w:rsidR="00F635F6" w:rsidRDefault="00F635F6" w:rsidP="00F635F6">
            <w:pPr>
              <w:tabs>
                <w:tab w:val="left" w:pos="1080"/>
              </w:tabs>
              <w:rPr>
                <w:rFonts w:ascii="Arial" w:hAnsi="Arial" w:cs="Arial"/>
                <w:sz w:val="17"/>
                <w:szCs w:val="17"/>
              </w:rPr>
            </w:pPr>
          </w:p>
        </w:tc>
        <w:tc>
          <w:tcPr>
            <w:tcW w:w="5130" w:type="dxa"/>
            <w:vMerge/>
          </w:tcPr>
          <w:p w14:paraId="37B925A4" w14:textId="77777777" w:rsidR="00F635F6" w:rsidRPr="006538CF" w:rsidRDefault="00F635F6" w:rsidP="00F635F6">
            <w:pPr>
              <w:rPr>
                <w:rFonts w:ascii="Arial" w:hAnsi="Arial" w:cs="Arial"/>
                <w:color w:val="000000"/>
                <w:sz w:val="17"/>
                <w:szCs w:val="17"/>
              </w:rPr>
            </w:pPr>
          </w:p>
        </w:tc>
        <w:tc>
          <w:tcPr>
            <w:tcW w:w="1260" w:type="dxa"/>
            <w:vMerge/>
          </w:tcPr>
          <w:p w14:paraId="54E5C83D" w14:textId="77777777" w:rsidR="00F635F6" w:rsidRDefault="00F635F6" w:rsidP="00F635F6">
            <w:pPr>
              <w:tabs>
                <w:tab w:val="left" w:pos="1080"/>
              </w:tabs>
              <w:jc w:val="center"/>
              <w:rPr>
                <w:rFonts w:ascii="Arial" w:hAnsi="Arial" w:cs="Arial"/>
                <w:sz w:val="17"/>
                <w:szCs w:val="17"/>
              </w:rPr>
            </w:pPr>
          </w:p>
        </w:tc>
        <w:tc>
          <w:tcPr>
            <w:tcW w:w="4410" w:type="dxa"/>
          </w:tcPr>
          <w:p w14:paraId="0E3FA6D4" w14:textId="139DA3A0" w:rsidR="00F635F6" w:rsidRDefault="00F635F6" w:rsidP="00F635F6">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bookmarkStart w:id="4" w:name="_GoBack"/>
            <w:r>
              <w:rPr>
                <w:rFonts w:ascii="Arial" w:hAnsi="Arial" w:cs="Arial"/>
                <w:i/>
                <w:noProof/>
                <w:sz w:val="17"/>
                <w:szCs w:val="17"/>
              </w:rPr>
              <w:t>Indicate location of requested information in submittal.</w:t>
            </w:r>
            <w:bookmarkEnd w:id="4"/>
            <w:r>
              <w:rPr>
                <w:rFonts w:ascii="Arial" w:hAnsi="Arial" w:cs="Arial"/>
                <w:i/>
                <w:sz w:val="17"/>
                <w:szCs w:val="17"/>
              </w:rPr>
              <w:fldChar w:fldCharType="end"/>
            </w:r>
          </w:p>
        </w:tc>
        <w:tc>
          <w:tcPr>
            <w:tcW w:w="1980" w:type="dxa"/>
            <w:vMerge/>
          </w:tcPr>
          <w:p w14:paraId="3AEFBE40" w14:textId="77777777" w:rsidR="00F635F6" w:rsidRPr="001A6150" w:rsidRDefault="00F635F6" w:rsidP="00F635F6">
            <w:pPr>
              <w:jc w:val="center"/>
              <w:rPr>
                <w:rFonts w:ascii="Arial" w:hAnsi="Arial" w:cs="Arial"/>
                <w:sz w:val="17"/>
                <w:szCs w:val="17"/>
              </w:rPr>
            </w:pPr>
          </w:p>
        </w:tc>
      </w:tr>
    </w:tbl>
    <w:p w14:paraId="734EDF97" w14:textId="77777777" w:rsidR="005B100D" w:rsidRDefault="005B100D" w:rsidP="00EE17D1">
      <w:pPr>
        <w:tabs>
          <w:tab w:val="left" w:pos="1080"/>
        </w:tabs>
      </w:pPr>
    </w:p>
    <w:sectPr w:rsidR="005B100D" w:rsidSect="00F82189">
      <w:type w:val="continuous"/>
      <w:pgSz w:w="15840" w:h="12240" w:orient="landscape"/>
      <w:pgMar w:top="720" w:right="720" w:bottom="720" w:left="720" w:header="450" w:footer="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6764E" w14:textId="77777777" w:rsidR="00FD125E" w:rsidRDefault="00FD125E" w:rsidP="006014C2">
      <w:pPr>
        <w:spacing w:after="0" w:line="240" w:lineRule="auto"/>
      </w:pPr>
      <w:r>
        <w:separator/>
      </w:r>
    </w:p>
  </w:endnote>
  <w:endnote w:type="continuationSeparator" w:id="0">
    <w:p w14:paraId="76520F6D" w14:textId="77777777" w:rsidR="00FD125E" w:rsidRDefault="00FD125E" w:rsidP="0060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724BF" w14:textId="77777777" w:rsidR="00FD125E" w:rsidRPr="006014C2" w:rsidRDefault="00352995"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FD125E" w:rsidRPr="006014C2">
          <w:rPr>
            <w:sz w:val="16"/>
            <w:szCs w:val="16"/>
          </w:rPr>
          <w:t xml:space="preserve">Page </w:t>
        </w:r>
        <w:r w:rsidR="00FD125E" w:rsidRPr="006014C2">
          <w:rPr>
            <w:sz w:val="16"/>
            <w:szCs w:val="16"/>
          </w:rPr>
          <w:fldChar w:fldCharType="begin"/>
        </w:r>
        <w:r w:rsidR="00FD125E" w:rsidRPr="006014C2">
          <w:rPr>
            <w:sz w:val="16"/>
            <w:szCs w:val="16"/>
          </w:rPr>
          <w:instrText xml:space="preserve"> PAGE </w:instrText>
        </w:r>
        <w:r w:rsidR="00FD125E" w:rsidRPr="006014C2">
          <w:rPr>
            <w:sz w:val="16"/>
            <w:szCs w:val="16"/>
          </w:rPr>
          <w:fldChar w:fldCharType="separate"/>
        </w:r>
        <w:r>
          <w:rPr>
            <w:noProof/>
            <w:sz w:val="16"/>
            <w:szCs w:val="16"/>
          </w:rPr>
          <w:t>5</w:t>
        </w:r>
        <w:r w:rsidR="00FD125E" w:rsidRPr="006014C2">
          <w:rPr>
            <w:sz w:val="16"/>
            <w:szCs w:val="16"/>
          </w:rPr>
          <w:fldChar w:fldCharType="end"/>
        </w:r>
        <w:r w:rsidR="00FD125E" w:rsidRPr="006014C2">
          <w:rPr>
            <w:sz w:val="16"/>
            <w:szCs w:val="16"/>
          </w:rPr>
          <w:t xml:space="preserve"> of </w:t>
        </w:r>
        <w:r w:rsidR="00FD125E" w:rsidRPr="006014C2">
          <w:rPr>
            <w:sz w:val="16"/>
            <w:szCs w:val="16"/>
          </w:rPr>
          <w:fldChar w:fldCharType="begin"/>
        </w:r>
        <w:r w:rsidR="00FD125E" w:rsidRPr="006014C2">
          <w:rPr>
            <w:sz w:val="16"/>
            <w:szCs w:val="16"/>
          </w:rPr>
          <w:instrText xml:space="preserve"> NUMPAGES  </w:instrText>
        </w:r>
        <w:r w:rsidR="00FD125E" w:rsidRPr="006014C2">
          <w:rPr>
            <w:sz w:val="16"/>
            <w:szCs w:val="16"/>
          </w:rPr>
          <w:fldChar w:fldCharType="separate"/>
        </w:r>
        <w:r>
          <w:rPr>
            <w:noProof/>
            <w:sz w:val="16"/>
            <w:szCs w:val="16"/>
          </w:rPr>
          <w:t>5</w:t>
        </w:r>
        <w:r w:rsidR="00FD125E" w:rsidRPr="006014C2">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0756" w14:textId="77777777" w:rsidR="00FD125E" w:rsidRDefault="00352995" w:rsidP="001B2C7F">
    <w:pPr>
      <w:pStyle w:val="Footer"/>
      <w:jc w:val="center"/>
    </w:pPr>
    <w:sdt>
      <w:sdtPr>
        <w:rPr>
          <w:sz w:val="16"/>
          <w:szCs w:val="16"/>
        </w:rPr>
        <w:id w:val="3494705"/>
        <w:docPartObj>
          <w:docPartGallery w:val="Page Numbers (Top of Page)"/>
          <w:docPartUnique/>
        </w:docPartObj>
      </w:sdtPr>
      <w:sdtEndPr/>
      <w:sdtContent>
        <w:r w:rsidR="00FD125E" w:rsidRPr="006014C2">
          <w:rPr>
            <w:sz w:val="16"/>
            <w:szCs w:val="16"/>
          </w:rPr>
          <w:t xml:space="preserve">Page </w:t>
        </w:r>
        <w:r w:rsidR="00FD125E" w:rsidRPr="006014C2">
          <w:rPr>
            <w:sz w:val="16"/>
            <w:szCs w:val="16"/>
          </w:rPr>
          <w:fldChar w:fldCharType="begin"/>
        </w:r>
        <w:r w:rsidR="00FD125E" w:rsidRPr="006014C2">
          <w:rPr>
            <w:sz w:val="16"/>
            <w:szCs w:val="16"/>
          </w:rPr>
          <w:instrText xml:space="preserve"> PAGE </w:instrText>
        </w:r>
        <w:r w:rsidR="00FD125E" w:rsidRPr="006014C2">
          <w:rPr>
            <w:sz w:val="16"/>
            <w:szCs w:val="16"/>
          </w:rPr>
          <w:fldChar w:fldCharType="separate"/>
        </w:r>
        <w:r>
          <w:rPr>
            <w:noProof/>
            <w:sz w:val="16"/>
            <w:szCs w:val="16"/>
          </w:rPr>
          <w:t>1</w:t>
        </w:r>
        <w:r w:rsidR="00FD125E" w:rsidRPr="006014C2">
          <w:rPr>
            <w:sz w:val="16"/>
            <w:szCs w:val="16"/>
          </w:rPr>
          <w:fldChar w:fldCharType="end"/>
        </w:r>
        <w:r w:rsidR="00FD125E" w:rsidRPr="006014C2">
          <w:rPr>
            <w:sz w:val="16"/>
            <w:szCs w:val="16"/>
          </w:rPr>
          <w:t xml:space="preserve"> of </w:t>
        </w:r>
        <w:r w:rsidR="00FD125E" w:rsidRPr="006014C2">
          <w:rPr>
            <w:sz w:val="16"/>
            <w:szCs w:val="16"/>
          </w:rPr>
          <w:fldChar w:fldCharType="begin"/>
        </w:r>
        <w:r w:rsidR="00FD125E" w:rsidRPr="006014C2">
          <w:rPr>
            <w:sz w:val="16"/>
            <w:szCs w:val="16"/>
          </w:rPr>
          <w:instrText xml:space="preserve"> NUMPAGES  </w:instrText>
        </w:r>
        <w:r w:rsidR="00FD125E" w:rsidRPr="006014C2">
          <w:rPr>
            <w:sz w:val="16"/>
            <w:szCs w:val="16"/>
          </w:rPr>
          <w:fldChar w:fldCharType="separate"/>
        </w:r>
        <w:r>
          <w:rPr>
            <w:noProof/>
            <w:sz w:val="16"/>
            <w:szCs w:val="16"/>
          </w:rPr>
          <w:t>5</w:t>
        </w:r>
        <w:r w:rsidR="00FD125E" w:rsidRPr="006014C2">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A64D" w14:textId="77777777" w:rsidR="00FD125E" w:rsidRDefault="00FD125E" w:rsidP="006014C2">
      <w:pPr>
        <w:spacing w:after="0" w:line="240" w:lineRule="auto"/>
      </w:pPr>
      <w:r>
        <w:separator/>
      </w:r>
    </w:p>
  </w:footnote>
  <w:footnote w:type="continuationSeparator" w:id="0">
    <w:p w14:paraId="4F885EFB" w14:textId="77777777" w:rsidR="00FD125E" w:rsidRDefault="00FD125E" w:rsidP="00601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B7C6" w14:textId="03E103AB" w:rsidR="00FD125E" w:rsidRPr="006014C2" w:rsidRDefault="00FD125E"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sidRPr="005700E7">
      <w:rPr>
        <w:sz w:val="18"/>
        <w:szCs w:val="18"/>
      </w:rPr>
      <w:t xml:space="preserve">685 (FA </w:t>
    </w:r>
    <w:r w:rsidR="005700E7" w:rsidRPr="005700E7">
      <w:rPr>
        <w:sz w:val="18"/>
        <w:szCs w:val="18"/>
      </w:rPr>
      <w:t>1</w:t>
    </w:r>
    <w:r w:rsidRPr="005700E7">
      <w:rPr>
        <w:sz w:val="18"/>
        <w:szCs w:val="18"/>
      </w:rPr>
      <w:t>-</w:t>
    </w:r>
    <w:r w:rsidR="005700E7" w:rsidRPr="005700E7">
      <w:rPr>
        <w:sz w:val="18"/>
        <w:szCs w:val="18"/>
      </w:rPr>
      <w:t>13</w:t>
    </w:r>
    <w:r w:rsidRPr="005700E7">
      <w:rPr>
        <w:sz w:val="18"/>
        <w:szCs w:val="18"/>
      </w:rPr>
      <w:t>-</w:t>
    </w:r>
    <w:r w:rsidR="005700E7" w:rsidRPr="005700E7">
      <w:rPr>
        <w:sz w:val="18"/>
        <w:szCs w:val="18"/>
      </w:rPr>
      <w:t>15</w:t>
    </w:r>
    <w:r w:rsidRPr="005700E7">
      <w:rPr>
        <w:sz w:val="18"/>
        <w:szCs w:val="18"/>
      </w:rPr>
      <w:t xml:space="preserve">) CM-685-2.2-01 Rev </w:t>
    </w:r>
    <w:r w:rsidR="00AD09FB" w:rsidRPr="005700E7">
      <w:rPr>
        <w:sz w:val="18"/>
        <w:szCs w:val="18"/>
      </w:rPr>
      <w:t>1</w:t>
    </w:r>
    <w:r w:rsidRPr="005700E7">
      <w:rPr>
        <w:sz w:val="18"/>
        <w:szCs w:val="18"/>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2CCB" w14:textId="77777777" w:rsidR="00FD125E" w:rsidRDefault="00FD125E" w:rsidP="001B2C7F">
    <w:pPr>
      <w:pStyle w:val="Header"/>
      <w:jc w:val="right"/>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6yGBPp2yU5Pk68A/bp2kTR/p+znJ9euT57IkcYXQapOJwzzbzmA4v/r8rQSmU7V9YwdVVKRoydtZVbYdxdZt0Q==" w:salt="33+OwtbWM5D+WCiXAB0l4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51"/>
    <w:rsid w:val="00000E38"/>
    <w:rsid w:val="00023A0A"/>
    <w:rsid w:val="0003284C"/>
    <w:rsid w:val="00036558"/>
    <w:rsid w:val="000373E7"/>
    <w:rsid w:val="00050FF5"/>
    <w:rsid w:val="00057145"/>
    <w:rsid w:val="000610E5"/>
    <w:rsid w:val="000704F4"/>
    <w:rsid w:val="00070EC7"/>
    <w:rsid w:val="00085AAF"/>
    <w:rsid w:val="000A266F"/>
    <w:rsid w:val="000E5ED6"/>
    <w:rsid w:val="00116DDB"/>
    <w:rsid w:val="00135D8C"/>
    <w:rsid w:val="001546A3"/>
    <w:rsid w:val="0016062C"/>
    <w:rsid w:val="00164F13"/>
    <w:rsid w:val="00173045"/>
    <w:rsid w:val="00173CD9"/>
    <w:rsid w:val="00186097"/>
    <w:rsid w:val="001A2815"/>
    <w:rsid w:val="001A6150"/>
    <w:rsid w:val="001A7673"/>
    <w:rsid w:val="001B2C7F"/>
    <w:rsid w:val="001D28B5"/>
    <w:rsid w:val="00205040"/>
    <w:rsid w:val="00206760"/>
    <w:rsid w:val="00211B05"/>
    <w:rsid w:val="00234678"/>
    <w:rsid w:val="0023469D"/>
    <w:rsid w:val="0024605A"/>
    <w:rsid w:val="0024658B"/>
    <w:rsid w:val="00270CBF"/>
    <w:rsid w:val="0028625C"/>
    <w:rsid w:val="00293230"/>
    <w:rsid w:val="00295F6D"/>
    <w:rsid w:val="002A79EB"/>
    <w:rsid w:val="002A7DCC"/>
    <w:rsid w:val="002C4BBC"/>
    <w:rsid w:val="002F08DC"/>
    <w:rsid w:val="002F08E9"/>
    <w:rsid w:val="002F5515"/>
    <w:rsid w:val="002F63F0"/>
    <w:rsid w:val="0031028C"/>
    <w:rsid w:val="00315F29"/>
    <w:rsid w:val="00316728"/>
    <w:rsid w:val="00322A37"/>
    <w:rsid w:val="003354AB"/>
    <w:rsid w:val="00344ADF"/>
    <w:rsid w:val="00352995"/>
    <w:rsid w:val="00352F06"/>
    <w:rsid w:val="003712AC"/>
    <w:rsid w:val="0037228F"/>
    <w:rsid w:val="00381867"/>
    <w:rsid w:val="00381E71"/>
    <w:rsid w:val="0038787D"/>
    <w:rsid w:val="003A06FC"/>
    <w:rsid w:val="003A1B79"/>
    <w:rsid w:val="003A3108"/>
    <w:rsid w:val="003B0FFA"/>
    <w:rsid w:val="003B6F97"/>
    <w:rsid w:val="003E0235"/>
    <w:rsid w:val="003E5A07"/>
    <w:rsid w:val="00410CD8"/>
    <w:rsid w:val="00414AF1"/>
    <w:rsid w:val="0042045A"/>
    <w:rsid w:val="004302F3"/>
    <w:rsid w:val="004706EB"/>
    <w:rsid w:val="00482CD8"/>
    <w:rsid w:val="00494A02"/>
    <w:rsid w:val="004A0190"/>
    <w:rsid w:val="004C5E16"/>
    <w:rsid w:val="004C7DF8"/>
    <w:rsid w:val="004D32AE"/>
    <w:rsid w:val="004D684C"/>
    <w:rsid w:val="004E0FE4"/>
    <w:rsid w:val="004E234D"/>
    <w:rsid w:val="004E5945"/>
    <w:rsid w:val="004F52A0"/>
    <w:rsid w:val="004F6972"/>
    <w:rsid w:val="00521B51"/>
    <w:rsid w:val="00531453"/>
    <w:rsid w:val="00537808"/>
    <w:rsid w:val="0055686C"/>
    <w:rsid w:val="00560B9E"/>
    <w:rsid w:val="005700E7"/>
    <w:rsid w:val="0057674D"/>
    <w:rsid w:val="0058474B"/>
    <w:rsid w:val="00584F96"/>
    <w:rsid w:val="00597CA9"/>
    <w:rsid w:val="005B100D"/>
    <w:rsid w:val="005B594C"/>
    <w:rsid w:val="005B7838"/>
    <w:rsid w:val="005C4DBF"/>
    <w:rsid w:val="005C7A03"/>
    <w:rsid w:val="005E3A64"/>
    <w:rsid w:val="005E545D"/>
    <w:rsid w:val="005E77B3"/>
    <w:rsid w:val="005F6F4A"/>
    <w:rsid w:val="006014C2"/>
    <w:rsid w:val="00604D9E"/>
    <w:rsid w:val="00611FAC"/>
    <w:rsid w:val="00625356"/>
    <w:rsid w:val="00634B94"/>
    <w:rsid w:val="00640234"/>
    <w:rsid w:val="0064262C"/>
    <w:rsid w:val="0064329A"/>
    <w:rsid w:val="006538CF"/>
    <w:rsid w:val="00654144"/>
    <w:rsid w:val="00670103"/>
    <w:rsid w:val="006724AE"/>
    <w:rsid w:val="006850FC"/>
    <w:rsid w:val="006B4523"/>
    <w:rsid w:val="006B4CD5"/>
    <w:rsid w:val="006D15D7"/>
    <w:rsid w:val="006D2E1A"/>
    <w:rsid w:val="006D5344"/>
    <w:rsid w:val="006E22CE"/>
    <w:rsid w:val="006F01DB"/>
    <w:rsid w:val="00700C53"/>
    <w:rsid w:val="00712922"/>
    <w:rsid w:val="007219F6"/>
    <w:rsid w:val="00722593"/>
    <w:rsid w:val="00750DBD"/>
    <w:rsid w:val="00760ED6"/>
    <w:rsid w:val="007657D5"/>
    <w:rsid w:val="007658B7"/>
    <w:rsid w:val="00767F4E"/>
    <w:rsid w:val="007726D2"/>
    <w:rsid w:val="00772AB4"/>
    <w:rsid w:val="00783B77"/>
    <w:rsid w:val="007B73B4"/>
    <w:rsid w:val="007C30BE"/>
    <w:rsid w:val="007D5B0C"/>
    <w:rsid w:val="007E3803"/>
    <w:rsid w:val="007F72C2"/>
    <w:rsid w:val="00805229"/>
    <w:rsid w:val="008064DE"/>
    <w:rsid w:val="008152F0"/>
    <w:rsid w:val="00822D87"/>
    <w:rsid w:val="0083296D"/>
    <w:rsid w:val="008368F7"/>
    <w:rsid w:val="008470CD"/>
    <w:rsid w:val="00851FDA"/>
    <w:rsid w:val="00883CC5"/>
    <w:rsid w:val="008B0F1E"/>
    <w:rsid w:val="008B4A8E"/>
    <w:rsid w:val="008C016F"/>
    <w:rsid w:val="008D47E1"/>
    <w:rsid w:val="009021B4"/>
    <w:rsid w:val="009115DD"/>
    <w:rsid w:val="0092461D"/>
    <w:rsid w:val="00941AC3"/>
    <w:rsid w:val="00975ED2"/>
    <w:rsid w:val="00980AA5"/>
    <w:rsid w:val="00986CA6"/>
    <w:rsid w:val="009A10C8"/>
    <w:rsid w:val="009B25DD"/>
    <w:rsid w:val="009B5916"/>
    <w:rsid w:val="009D045A"/>
    <w:rsid w:val="009E7D13"/>
    <w:rsid w:val="009F74D1"/>
    <w:rsid w:val="00A04133"/>
    <w:rsid w:val="00A07D76"/>
    <w:rsid w:val="00A159EA"/>
    <w:rsid w:val="00A16597"/>
    <w:rsid w:val="00A2276D"/>
    <w:rsid w:val="00A23806"/>
    <w:rsid w:val="00A27608"/>
    <w:rsid w:val="00A324E4"/>
    <w:rsid w:val="00A338D0"/>
    <w:rsid w:val="00A663F4"/>
    <w:rsid w:val="00AA0A22"/>
    <w:rsid w:val="00AA0E53"/>
    <w:rsid w:val="00AA1557"/>
    <w:rsid w:val="00AA317B"/>
    <w:rsid w:val="00AA7096"/>
    <w:rsid w:val="00AB107A"/>
    <w:rsid w:val="00AB2F0A"/>
    <w:rsid w:val="00AD09FB"/>
    <w:rsid w:val="00AE24E1"/>
    <w:rsid w:val="00AE28AF"/>
    <w:rsid w:val="00AF0572"/>
    <w:rsid w:val="00AF0CCC"/>
    <w:rsid w:val="00B40DE2"/>
    <w:rsid w:val="00B4434B"/>
    <w:rsid w:val="00B44C7F"/>
    <w:rsid w:val="00B53668"/>
    <w:rsid w:val="00B66588"/>
    <w:rsid w:val="00B96C31"/>
    <w:rsid w:val="00BA5D52"/>
    <w:rsid w:val="00BB5CAD"/>
    <w:rsid w:val="00BC7BD6"/>
    <w:rsid w:val="00BE2354"/>
    <w:rsid w:val="00BE2E32"/>
    <w:rsid w:val="00BF4744"/>
    <w:rsid w:val="00BF6386"/>
    <w:rsid w:val="00C0003A"/>
    <w:rsid w:val="00C063BE"/>
    <w:rsid w:val="00C201D5"/>
    <w:rsid w:val="00C42BD5"/>
    <w:rsid w:val="00C55A73"/>
    <w:rsid w:val="00C66694"/>
    <w:rsid w:val="00C70BD9"/>
    <w:rsid w:val="00C81AA0"/>
    <w:rsid w:val="00C83FB5"/>
    <w:rsid w:val="00CA79E2"/>
    <w:rsid w:val="00CB0C67"/>
    <w:rsid w:val="00CB6261"/>
    <w:rsid w:val="00CB62FC"/>
    <w:rsid w:val="00CB7299"/>
    <w:rsid w:val="00CC0797"/>
    <w:rsid w:val="00CC6E7B"/>
    <w:rsid w:val="00CD3053"/>
    <w:rsid w:val="00CD4432"/>
    <w:rsid w:val="00CD56FD"/>
    <w:rsid w:val="00D03AE6"/>
    <w:rsid w:val="00D412E0"/>
    <w:rsid w:val="00D73919"/>
    <w:rsid w:val="00D77D9D"/>
    <w:rsid w:val="00D83186"/>
    <w:rsid w:val="00D84FDA"/>
    <w:rsid w:val="00D87139"/>
    <w:rsid w:val="00D90719"/>
    <w:rsid w:val="00D93BAB"/>
    <w:rsid w:val="00D95784"/>
    <w:rsid w:val="00DA7882"/>
    <w:rsid w:val="00DB3D89"/>
    <w:rsid w:val="00DE2667"/>
    <w:rsid w:val="00DE5199"/>
    <w:rsid w:val="00E02725"/>
    <w:rsid w:val="00E04DB0"/>
    <w:rsid w:val="00E07F90"/>
    <w:rsid w:val="00E14226"/>
    <w:rsid w:val="00E1675E"/>
    <w:rsid w:val="00E42DDF"/>
    <w:rsid w:val="00E523B7"/>
    <w:rsid w:val="00E6030C"/>
    <w:rsid w:val="00E71FCA"/>
    <w:rsid w:val="00EB594F"/>
    <w:rsid w:val="00ED0284"/>
    <w:rsid w:val="00EE17D1"/>
    <w:rsid w:val="00F0598E"/>
    <w:rsid w:val="00F2068B"/>
    <w:rsid w:val="00F23EA5"/>
    <w:rsid w:val="00F25848"/>
    <w:rsid w:val="00F33675"/>
    <w:rsid w:val="00F35496"/>
    <w:rsid w:val="00F36BE8"/>
    <w:rsid w:val="00F37D7B"/>
    <w:rsid w:val="00F532E2"/>
    <w:rsid w:val="00F635F6"/>
    <w:rsid w:val="00F64784"/>
    <w:rsid w:val="00F65F43"/>
    <w:rsid w:val="00F82189"/>
    <w:rsid w:val="00F85A38"/>
    <w:rsid w:val="00F8747E"/>
    <w:rsid w:val="00FA1DA0"/>
    <w:rsid w:val="00FA58FF"/>
    <w:rsid w:val="00FB2E91"/>
    <w:rsid w:val="00FC1470"/>
    <w:rsid w:val="00FD125E"/>
    <w:rsid w:val="00FD74F5"/>
    <w:rsid w:val="00FE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D5950"/>
  <w15:docId w15:val="{AD70DF8E-E84C-4FE2-A4EF-15A51966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semiHidden/>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semiHidden/>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tscoteoserver\Traffic_Ops_Data\Private\FDOT-Traffic%20Systems\4-Standards\2-Compliance%20Matrices\CM-%5bSpecNum%5d-%5bSpec%20Sec%5d-NN%20%5bTitle%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5B26EEFA9E4EA3940A9733D9DC301E"/>
        <w:category>
          <w:name w:val="General"/>
          <w:gallery w:val="placeholder"/>
        </w:category>
        <w:types>
          <w:type w:val="bbPlcHdr"/>
        </w:types>
        <w:behaviors>
          <w:behavior w:val="content"/>
        </w:behaviors>
        <w:guid w:val="{FBD74645-BF27-4674-A6D6-7B6E5CB658AB}"/>
      </w:docPartPr>
      <w:docPartBody>
        <w:p w:rsidR="008E6C6A" w:rsidRDefault="008E6C6A">
          <w:pPr>
            <w:pStyle w:val="F45B26EEFA9E4EA3940A9733D9DC301E"/>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6A"/>
    <w:rsid w:val="00541CC9"/>
    <w:rsid w:val="008E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5B26EEFA9E4EA3940A9733D9DC301E">
    <w:name w:val="F45B26EEFA9E4EA3940A9733D9DC3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nal_x0020_Approver xmlns="658d52db-69df-428b-8102-d64d3b2088bf">
      <UserInfo>
        <DisplayName>Morgan, Jeffrey</DisplayName>
        <AccountId>31</AccountId>
        <AccountType/>
      </UserInfo>
    </Final_x0020_Approver>
    <Reviewer_x0020_4 xmlns="658d52db-69df-428b-8102-d64d3b2088bf">
      <UserInfo>
        <DisplayName/>
        <AccountId xsi:nil="true"/>
        <AccountType/>
      </UserInfo>
    </Reviewer_x0020_4>
    <Most_Recent_Rejection_Comment xmlns="658d52db-69df-428b-8102-d64d3b2088bf" xsi:nil="true"/>
    <Document_x0020_Originator xmlns="658d52db-69df-428b-8102-d64d3b2088bf">
      <UserInfo>
        <DisplayName>Bremer, David A.</DisplayName>
        <AccountId>175</AccountId>
        <AccountType/>
      </UserInfo>
    </Document_x0020_Originator>
    <Reviewer_x0020_5 xmlns="658d52db-69df-428b-8102-d64d3b2088bf">
      <UserInfo>
        <DisplayName/>
        <AccountId xsi:nil="true"/>
        <AccountType/>
      </UserInfo>
    </Reviewer_x0020_5>
    <Workflow_x0020_State xmlns="658d52db-69df-428b-8102-d64d3b2088bf">Not Running</Workflow_x0020_State>
    <QCAP xmlns="658d52db-69df-428b-8102-d64d3b2088bf">
      <UserInfo>
        <DisplayName/>
        <AccountId xsi:nil="true"/>
        <AccountType/>
      </UserInfo>
    </QCAP>
    <Reviewer_x0020_1 xmlns="658d52db-69df-428b-8102-d64d3b2088bf">
      <UserInfo>
        <DisplayName>Morgan, Jeffrey</DisplayName>
        <AccountId>31</AccountId>
        <AccountType/>
      </UserInfo>
    </Reviewer_x0020_1>
    <Reviewer_x0020_6 xmlns="658d52db-69df-428b-8102-d64d3b2088bf">
      <UserInfo>
        <DisplayName/>
        <AccountId xsi:nil="true"/>
        <AccountType/>
      </UserInfo>
    </Reviewer_x0020_6>
    <Reviewer_x0020_2 xmlns="658d52db-69df-428b-8102-d64d3b2088bf">
      <UserInfo>
        <DisplayName>DeWitt, Matthew</DisplayName>
        <AccountId>1129</AccountId>
        <AccountType/>
      </UserInfo>
    </Reviewer_x0020_2>
    <Reviewer_x0020_7 xmlns="658d52db-69df-428b-8102-d64d3b2088bf">
      <UserInfo>
        <DisplayName/>
        <AccountId xsi:nil="true"/>
        <AccountType/>
      </UserInfo>
    </Reviewer_x0020_7>
    <Reviewer_x0020_3 xmlns="658d52db-69df-428b-8102-d64d3b2088bf">
      <UserInfo>
        <DisplayName>Morse, Carl</DisplayName>
        <AccountId>27</AccountId>
        <AccountType/>
      </UserInfo>
    </Reviewer_x0020_3>
    <Spec_x0020_Date xmlns="658d52db-69df-428b-8102-d64d3b2088bf">2015-01-13T05:00:00+00:00</Spec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A513D2CF3014A9703A8379F8B7857" ma:contentTypeVersion="52" ma:contentTypeDescription="Create a new document." ma:contentTypeScope="" ma:versionID="3067a131f33bba42d264923116d46a32">
  <xsd:schema xmlns:xsd="http://www.w3.org/2001/XMLSchema" xmlns:xs="http://www.w3.org/2001/XMLSchema" xmlns:p="http://schemas.microsoft.com/office/2006/metadata/properties" xmlns:ns1="658d52db-69df-428b-8102-d64d3b2088bf" targetNamespace="http://schemas.microsoft.com/office/2006/metadata/properties" ma:root="true" ma:fieldsID="99596f657885591aff80ea5efd3727a7" ns1:_="">
    <xsd:import namespace="658d52db-69df-428b-8102-d64d3b2088bf"/>
    <xsd:element name="properties">
      <xsd:complexType>
        <xsd:sequence>
          <xsd:element name="documentManagement">
            <xsd:complexType>
              <xsd:all>
                <xsd:element ref="ns1:Document_x0020_Originator"/>
                <xsd:element ref="ns1:Reviewer_x0020_1" minOccurs="0"/>
                <xsd:element ref="ns1:Reviewer_x0020_2" minOccurs="0"/>
                <xsd:element ref="ns1:Reviewer_x0020_3" minOccurs="0"/>
                <xsd:element ref="ns1:Reviewer_x0020_4" minOccurs="0"/>
                <xsd:element ref="ns1:Reviewer_x0020_5" minOccurs="0"/>
                <xsd:element ref="ns1:Reviewer_x0020_6" minOccurs="0"/>
                <xsd:element ref="ns1:Reviewer_x0020_7" minOccurs="0"/>
                <xsd:element ref="ns1:QCAP" minOccurs="0"/>
                <xsd:element ref="ns1:Final_x0020_Approver"/>
                <xsd:element ref="ns1:Workflow_x0020_State" minOccurs="0"/>
                <xsd:element ref="ns1:Most_Recent_Rejection_Comment" minOccurs="0"/>
                <xsd:element ref="ns1:Spec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d52db-69df-428b-8102-d64d3b2088bf" elementFormDefault="qualified">
    <xsd:import namespace="http://schemas.microsoft.com/office/2006/documentManagement/types"/>
    <xsd:import namespace="http://schemas.microsoft.com/office/infopath/2007/PartnerControls"/>
    <xsd:element name="Document_x0020_Originator" ma:index="0" ma:displayName="Document Originator" ma:list="UserInfo" ma:SharePointGroup="584" ma:internalName="Document_x0020_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_x0020_1" ma:index="1" nillable="true" ma:displayName="Reviewer 1" ma:list="UserInfo" ma:SharePointGroup="584" ma:internalName="Review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2" ma:index="2" nillable="true" ma:displayName="Reviewer 2" ma:list="UserInfo" ma:SharePointGroup="584" ma:internalName="Review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3" ma:index="3" nillable="true" ma:displayName="Reviewer 3" ma:list="UserInfo" ma:SharePointGroup="584" ma:internalName="Reviewer_x0020_3"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4" ma:index="4" nillable="true" ma:displayName="Reviewer 4" ma:list="UserInfo" ma:SharePointGroup="584" ma:internalName="Reviewer_x0020_4"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5" ma:index="5" nillable="true" ma:displayName="Reviewer 5" ma:list="UserInfo" ma:SharePointGroup="584" ma:internalName="Reviewer_x0020_5"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6" ma:index="6" nillable="true" ma:displayName="Reviewer 6" ma:list="UserInfo" ma:SharePointGroup="584" ma:internalName="Reviewer_x0020_6"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_x0020_7" ma:index="7" nillable="true" ma:displayName="Reviewer 7" ma:list="UserInfo" ma:SharePointGroup="584" ma:internalName="Reviewer_x0020_7"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CAP" ma:index="8" nillable="true" ma:displayName="QCAP" ma:list="UserInfo" ma:SharePointGroup="584" ma:internalName="QCA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l_x0020_Approver" ma:index="9" ma:displayName="Final Approver" ma:list="UserInfo" ma:SharePointGroup="584" ma:internalName="Final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orkflow_x0020_State" ma:index="10" nillable="true" ma:displayName="Workflow State" ma:default="Not Running" ma:format="Dropdown" ma:internalName="Workflow_x0020_State">
      <xsd:simpleType>
        <xsd:restriction base="dms:Choice">
          <xsd:enumeration value="Not Running"/>
          <xsd:enumeration value="Serial Review 1"/>
          <xsd:enumeration value="Serial Review 2"/>
          <xsd:enumeration value="Serial Review 3"/>
          <xsd:enumeration value="Serial Review 4"/>
          <xsd:enumeration value="Serial Review 5"/>
          <xsd:enumeration value="Serial Review 6"/>
          <xsd:enumeration value="Serial Review 7"/>
          <xsd:enumeration value="Originator Revision 1"/>
          <xsd:enumeration value="Parallel Review"/>
          <xsd:enumeration value="QCAP"/>
          <xsd:enumeration value="Originator Revision 2"/>
          <xsd:enumeration value="Final Approver Review"/>
        </xsd:restriction>
      </xsd:simpleType>
    </xsd:element>
    <xsd:element name="Most_Recent_Rejection_Comment" ma:index="20" nillable="true" ma:displayName="Most_Recent_Rejection_Comment" ma:hidden="true" ma:internalName="Most_Recent_Rejection_Comment" ma:readOnly="false">
      <xsd:simpleType>
        <xsd:restriction base="dms:Note"/>
      </xsd:simpleType>
    </xsd:element>
    <xsd:element name="Spec_x0020_Date" ma:index="21" nillable="true" ma:displayName="FHWA Approval" ma:format="DateOnly" ma:internalName="Spec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1BD6-BDD8-4A3D-84ED-80673A88CF50}">
  <ds:schemaRefs>
    <ds:schemaRef ds:uri="http://purl.org/dc/elements/1.1/"/>
    <ds:schemaRef ds:uri="http://schemas.microsoft.com/office/2006/metadata/properties"/>
    <ds:schemaRef ds:uri="http://purl.org/dc/terms/"/>
    <ds:schemaRef ds:uri="http://schemas.microsoft.com/office/2006/documentManagement/types"/>
    <ds:schemaRef ds:uri="658d52db-69df-428b-8102-d64d3b2088bf"/>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22E0121-10A9-4D51-A8F3-83FA96457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d52db-69df-428b-8102-d64d3b208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4.xml><?xml version="1.0" encoding="utf-8"?>
<ds:datastoreItem xmlns:ds="http://schemas.openxmlformats.org/officeDocument/2006/customXml" ds:itemID="{9197A1B0-E142-44CF-B49F-80438ACF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CM-[SpecNum]-[Spec Sec]-NN [Title].dotx</Template>
  <TotalTime>268</TotalTime>
  <Pages>5</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Bremer</dc:creator>
  <cp:keywords/>
  <dc:description/>
  <cp:lastModifiedBy>Burleson, Armelle</cp:lastModifiedBy>
  <cp:revision>14</cp:revision>
  <cp:lastPrinted>2012-02-27T19:36:00Z</cp:lastPrinted>
  <dcterms:created xsi:type="dcterms:W3CDTF">2015-07-01T17:22:00Z</dcterms:created>
  <dcterms:modified xsi:type="dcterms:W3CDTF">2015-08-12T14:32:00Z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0x01010081EA513D2CF3014A9703A8379F8B7857</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fd6a99f4-05d2-4701-b69d-3343261fe70a,6;fd6a99f4-05d2-4701-b69d-3343261fe70a,8;fd6a99f4-05d2-4701-b69d-3343261fe70a,10;fd6a99f4-05d2-4701-b69d-3343261fe70a,10;fd6a99f4-05d2-4701-b69d-3343261fe70a,15;fd6a99f4-05d2-4701-b69d-3343261fe70a,19;fd6a99f4-05d2-470</vt:lpwstr>
  </property>
</Properties>
</file>